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8B6F0" w14:textId="77777777" w:rsidR="00AD571F" w:rsidRDefault="00AD571F" w:rsidP="00AD571F">
      <w:pPr>
        <w:jc w:val="center"/>
        <w:rPr>
          <w:b/>
          <w:bCs/>
        </w:rPr>
      </w:pPr>
    </w:p>
    <w:p w14:paraId="3F204560" w14:textId="3A2FAFCE" w:rsidR="003B570F" w:rsidRDefault="003B570F" w:rsidP="00AD571F">
      <w:pPr>
        <w:jc w:val="center"/>
        <w:rPr>
          <w:b/>
          <w:bCs/>
        </w:rPr>
      </w:pPr>
      <w:r w:rsidRPr="00CA66AC">
        <w:pict w14:anchorId="661E79B3">
          <v:rect id="_x0000_i1117" style="width:0;height:1.5pt" o:hralign="center" o:hrstd="t" o:hr="t" fillcolor="#a0a0a0" stroked="f"/>
        </w:pict>
      </w:r>
    </w:p>
    <w:p w14:paraId="35237CFE" w14:textId="54125761" w:rsidR="00CA66AC" w:rsidRPr="00CA66AC" w:rsidRDefault="00CA66AC" w:rsidP="00AD571F">
      <w:pPr>
        <w:jc w:val="center"/>
        <w:rPr>
          <w:b/>
          <w:bCs/>
        </w:rPr>
      </w:pPr>
      <w:r w:rsidRPr="00CA66AC">
        <w:rPr>
          <w:b/>
          <w:bCs/>
        </w:rPr>
        <w:t>Telford and Wrekin Safeguarding Partnership</w:t>
      </w:r>
    </w:p>
    <w:p w14:paraId="2D7EDD8A" w14:textId="6D695DE3" w:rsidR="00CA66AC" w:rsidRDefault="003B570F" w:rsidP="00AD571F">
      <w:pPr>
        <w:jc w:val="center"/>
        <w:rPr>
          <w:b/>
          <w:bCs/>
        </w:rPr>
      </w:pPr>
      <w:r>
        <w:rPr>
          <w:b/>
          <w:bCs/>
        </w:rPr>
        <w:t>Training Privacy Notice</w:t>
      </w:r>
    </w:p>
    <w:p w14:paraId="121F5CF1" w14:textId="77777777" w:rsidR="003B570F" w:rsidRPr="00CA66AC" w:rsidRDefault="003B570F" w:rsidP="00AD571F">
      <w:pPr>
        <w:jc w:val="center"/>
        <w:rPr>
          <w:b/>
          <w:bCs/>
        </w:rPr>
      </w:pPr>
    </w:p>
    <w:p w14:paraId="2C0CAB40" w14:textId="38A49546" w:rsidR="009953F5" w:rsidRDefault="009953F5" w:rsidP="009953F5">
      <w:pPr>
        <w:jc w:val="center"/>
      </w:pPr>
      <w:r>
        <w:t xml:space="preserve">One of the key priorities of the Telford and Wrekin Safeguarding Partnership (TWSP) is to ensure that those who work directly or indirectly with children and adults at risk received appropriate child and adult protection and safeguarding training. The TWPSP is committed to delivering a </w:t>
      </w:r>
      <w:r w:rsidR="003B570F">
        <w:t>high-quality</w:t>
      </w:r>
      <w:r>
        <w:t xml:space="preserve"> inter-agency training programme which support professionals, volunteers and the independent sector in their work to safeguarding and promote the welfare of children and adults.</w:t>
      </w:r>
    </w:p>
    <w:p w14:paraId="708AA6CD" w14:textId="65A0FE78" w:rsidR="00AD571F" w:rsidRDefault="00CA66AC" w:rsidP="009953F5">
      <w:pPr>
        <w:jc w:val="center"/>
      </w:pPr>
      <w:r w:rsidRPr="00CA66AC">
        <w:t>The Telford and Wrekin Safeguarding Partnership (TWSP) collects and processes personal data relating to individuals accessing our training services.</w:t>
      </w:r>
    </w:p>
    <w:p w14:paraId="0910E00D" w14:textId="6C4F404C" w:rsidR="00AD571F" w:rsidRDefault="00CA66AC" w:rsidP="009953F5">
      <w:pPr>
        <w:jc w:val="center"/>
      </w:pPr>
      <w:r w:rsidRPr="00CA66AC">
        <w:t>This includes, but is not limited to, employees, volunteers, students, and external applicants.</w:t>
      </w:r>
    </w:p>
    <w:p w14:paraId="7705B29F" w14:textId="122DFB5D" w:rsidR="00CA66AC" w:rsidRDefault="00CA66AC" w:rsidP="009953F5">
      <w:pPr>
        <w:jc w:val="center"/>
      </w:pPr>
      <w:r w:rsidRPr="00CA66AC">
        <w:t>TWSP is committed to being transparent about how personal data is collected, used and stored, and to meeting all data protection obligations.</w:t>
      </w:r>
    </w:p>
    <w:p w14:paraId="68546045" w14:textId="4414564E" w:rsidR="009953F5" w:rsidRDefault="00652EF2" w:rsidP="009953F5">
      <w:pPr>
        <w:jc w:val="center"/>
      </w:pPr>
      <w:r w:rsidRPr="00652EF2">
        <w:t xml:space="preserve">We are responsible, as Data Controller, for managing the information we </w:t>
      </w:r>
      <w:proofErr w:type="gramStart"/>
      <w:r w:rsidRPr="00652EF2">
        <w:t>hold</w:t>
      </w:r>
      <w:proofErr w:type="gramEnd"/>
      <w:r w:rsidRPr="00652EF2">
        <w:t xml:space="preserve"> and we recognise that this information is important to you. We take our responsibilities seriously and aim to use personal information fairly, correctly and safely in line with the legal requirements set out by the UK General Data Protection Regulations (UK GDPR).</w:t>
      </w:r>
    </w:p>
    <w:p w14:paraId="49F3DE73" w14:textId="77777777" w:rsidR="00652EF2" w:rsidRDefault="00652EF2" w:rsidP="009953F5">
      <w:pPr>
        <w:jc w:val="center"/>
      </w:pPr>
    </w:p>
    <w:p w14:paraId="3A511524" w14:textId="41C169B6" w:rsidR="009953F5" w:rsidRPr="00CA66AC" w:rsidRDefault="009953F5" w:rsidP="009953F5">
      <w:pPr>
        <w:jc w:val="center"/>
      </w:pPr>
      <w:r w:rsidRPr="009953F5">
        <w:t xml:space="preserve">This document summarises the </w:t>
      </w:r>
      <w:proofErr w:type="gramStart"/>
      <w:r w:rsidRPr="009953F5">
        <w:t>key ways</w:t>
      </w:r>
      <w:proofErr w:type="gramEnd"/>
      <w:r w:rsidRPr="009953F5">
        <w:t xml:space="preserve"> in which we deal with the information we hold about you when you apply to attend one of the </w:t>
      </w:r>
      <w:r>
        <w:t>TWSP</w:t>
      </w:r>
      <w:r w:rsidRPr="009953F5">
        <w:t xml:space="preserve"> training courses, how we use it and your rights in relation to it.</w:t>
      </w:r>
      <w:r w:rsidRPr="009953F5">
        <w:br/>
        <w:t> </w:t>
      </w:r>
    </w:p>
    <w:p w14:paraId="30A28682" w14:textId="77777777" w:rsidR="00CA66AC" w:rsidRPr="00CA66AC" w:rsidRDefault="00CA66AC" w:rsidP="00CA66AC">
      <w:r w:rsidRPr="00CA66AC">
        <w:pict w14:anchorId="198530C5">
          <v:rect id="_x0000_i1091" style="width:0;height:1.5pt" o:hralign="center" o:hrstd="t" o:hr="t" fillcolor="#a0a0a0" stroked="f"/>
        </w:pict>
      </w:r>
    </w:p>
    <w:p w14:paraId="2DF07180" w14:textId="77777777" w:rsidR="009953F5" w:rsidRDefault="009953F5">
      <w:pPr>
        <w:rPr>
          <w:b/>
          <w:bCs/>
        </w:rPr>
      </w:pPr>
      <w:r>
        <w:rPr>
          <w:b/>
          <w:bCs/>
        </w:rPr>
        <w:br w:type="page"/>
      </w:r>
    </w:p>
    <w:p w14:paraId="660EEFBB" w14:textId="340138E5" w:rsidR="00CA66AC" w:rsidRPr="00CA66AC" w:rsidRDefault="00CA66AC" w:rsidP="00CA66AC">
      <w:pPr>
        <w:rPr>
          <w:b/>
          <w:bCs/>
        </w:rPr>
      </w:pPr>
      <w:r w:rsidRPr="00CA66AC">
        <w:rPr>
          <w:b/>
          <w:bCs/>
        </w:rPr>
        <w:lastRenderedPageBreak/>
        <w:t>Who We Are</w:t>
      </w:r>
    </w:p>
    <w:p w14:paraId="660FD636" w14:textId="77777777" w:rsidR="00CA66AC" w:rsidRPr="00CA66AC" w:rsidRDefault="00CA66AC" w:rsidP="00CA66AC">
      <w:pPr>
        <w:rPr>
          <w:b/>
          <w:bCs/>
        </w:rPr>
      </w:pPr>
      <w:r w:rsidRPr="00CA66AC">
        <w:rPr>
          <w:b/>
          <w:bCs/>
        </w:rPr>
        <w:t>Children’s Safeguarding Arrangements</w:t>
      </w:r>
    </w:p>
    <w:p w14:paraId="0899CA6F" w14:textId="1DCA74D9" w:rsidR="00CA66AC" w:rsidRPr="00CA66AC" w:rsidRDefault="00CA66AC" w:rsidP="00CA66AC">
      <w:r w:rsidRPr="00CA66AC">
        <w:t xml:space="preserve">Under </w:t>
      </w:r>
      <w:r w:rsidRPr="00CA66AC">
        <w:rPr>
          <w:i/>
          <w:iCs/>
        </w:rPr>
        <w:t>Working Together to Safeguard Children 20</w:t>
      </w:r>
      <w:r>
        <w:rPr>
          <w:i/>
          <w:iCs/>
        </w:rPr>
        <w:t>23</w:t>
      </w:r>
      <w:r w:rsidRPr="00CA66AC">
        <w:t>, each local area’s multi-agency safeguarding arrangements must be led by three statutory safeguarding partners:</w:t>
      </w:r>
    </w:p>
    <w:p w14:paraId="0EF7BE9F" w14:textId="77777777" w:rsidR="00CA66AC" w:rsidRPr="00CA66AC" w:rsidRDefault="00CA66AC" w:rsidP="00CA66AC">
      <w:pPr>
        <w:numPr>
          <w:ilvl w:val="0"/>
          <w:numId w:val="1"/>
        </w:numPr>
      </w:pPr>
      <w:r w:rsidRPr="00CA66AC">
        <w:t>The Local Authority</w:t>
      </w:r>
    </w:p>
    <w:p w14:paraId="51589960" w14:textId="77777777" w:rsidR="00CA66AC" w:rsidRPr="00CA66AC" w:rsidRDefault="00CA66AC" w:rsidP="00CA66AC">
      <w:pPr>
        <w:numPr>
          <w:ilvl w:val="0"/>
          <w:numId w:val="1"/>
        </w:numPr>
      </w:pPr>
      <w:r w:rsidRPr="00CA66AC">
        <w:t>Health (Integrated Care Systems)</w:t>
      </w:r>
    </w:p>
    <w:p w14:paraId="4F00D9E1" w14:textId="77777777" w:rsidR="00CA66AC" w:rsidRPr="00CA66AC" w:rsidRDefault="00CA66AC" w:rsidP="00CA66AC">
      <w:pPr>
        <w:numPr>
          <w:ilvl w:val="0"/>
          <w:numId w:val="1"/>
        </w:numPr>
      </w:pPr>
      <w:r w:rsidRPr="00CA66AC">
        <w:t>The Police</w:t>
      </w:r>
    </w:p>
    <w:p w14:paraId="50DE365C" w14:textId="77777777" w:rsidR="00AD571F" w:rsidRDefault="00CA66AC" w:rsidP="00CA66AC">
      <w:r w:rsidRPr="00CA66AC">
        <w:t xml:space="preserve">TWSP provides the local framework for cooperation between safeguarding organisations and for monitoring the effectiveness of local services in Telford and Wrekin. </w:t>
      </w:r>
    </w:p>
    <w:p w14:paraId="6EB37D0E" w14:textId="0F640391" w:rsidR="00CA66AC" w:rsidRDefault="00AD571F" w:rsidP="00AD571F">
      <w:pPr>
        <w:jc w:val="center"/>
        <w:rPr>
          <w:b/>
          <w:bCs/>
        </w:rPr>
      </w:pPr>
      <w:r>
        <w:t>“</w:t>
      </w:r>
      <w:r w:rsidR="00CA66AC" w:rsidRPr="00CA66AC">
        <w:rPr>
          <w:b/>
          <w:bCs/>
        </w:rPr>
        <w:t>Safeguarding is everyone’s responsibility.</w:t>
      </w:r>
      <w:r>
        <w:rPr>
          <w:b/>
          <w:bCs/>
        </w:rPr>
        <w:t>”</w:t>
      </w:r>
    </w:p>
    <w:p w14:paraId="3E355D5B" w14:textId="77777777" w:rsidR="00AD571F" w:rsidRPr="00CA66AC" w:rsidRDefault="00AD571F" w:rsidP="00AD571F">
      <w:pPr>
        <w:jc w:val="center"/>
        <w:rPr>
          <w:b/>
          <w:bCs/>
        </w:rPr>
      </w:pPr>
    </w:p>
    <w:p w14:paraId="76D166A3" w14:textId="77777777" w:rsidR="00CA66AC" w:rsidRPr="00CA66AC" w:rsidRDefault="00CA66AC" w:rsidP="00CA66AC">
      <w:pPr>
        <w:rPr>
          <w:b/>
          <w:bCs/>
        </w:rPr>
      </w:pPr>
      <w:r w:rsidRPr="00CA66AC">
        <w:rPr>
          <w:b/>
          <w:bCs/>
        </w:rPr>
        <w:t>Adults Safeguarding Arrangements</w:t>
      </w:r>
    </w:p>
    <w:p w14:paraId="5A5B726D" w14:textId="231CE783" w:rsidR="00CA66AC" w:rsidRDefault="00CA66AC" w:rsidP="00CA66AC">
      <w:r w:rsidRPr="00CA66AC">
        <w:t xml:space="preserve">Under the </w:t>
      </w:r>
      <w:r w:rsidRPr="00CA66AC">
        <w:rPr>
          <w:i/>
          <w:iCs/>
        </w:rPr>
        <w:t>Care Act 2014</w:t>
      </w:r>
      <w:r w:rsidRPr="00CA66AC">
        <w:t>, local authorities must establish a Safeguarding Adults Board (SAB). The SAB coordinates safeguarding activity across local partners to protect adults with care and support needs from abuse and neglect.</w:t>
      </w:r>
      <w:r w:rsidR="00AD571F">
        <w:t xml:space="preserve"> The Care Act 2014 Guidance provides further detail on how this should be achieved.</w:t>
      </w:r>
    </w:p>
    <w:p w14:paraId="5732AAC0" w14:textId="0DBCCEB2" w:rsidR="00CA66AC" w:rsidRPr="00CA66AC" w:rsidRDefault="00CA66AC" w:rsidP="00CA66AC">
      <w:r w:rsidRPr="00CA66AC">
        <w:pict w14:anchorId="25ACAFF0">
          <v:rect id="_x0000_i1092" style="width:0;height:1.5pt" o:hralign="center" o:hrstd="t" o:hr="t" fillcolor="#a0a0a0" stroked="f"/>
        </w:pict>
      </w:r>
    </w:p>
    <w:p w14:paraId="2EFC43E6" w14:textId="77777777" w:rsidR="003B570F" w:rsidRDefault="003B570F">
      <w:pPr>
        <w:rPr>
          <w:b/>
          <w:bCs/>
        </w:rPr>
      </w:pPr>
      <w:r>
        <w:rPr>
          <w:b/>
          <w:bCs/>
        </w:rPr>
        <w:br w:type="page"/>
      </w:r>
    </w:p>
    <w:p w14:paraId="4DCD6C9A" w14:textId="1F522FB0" w:rsidR="00CA66AC" w:rsidRPr="00CA66AC" w:rsidRDefault="00CA66AC" w:rsidP="00CA66AC">
      <w:pPr>
        <w:rPr>
          <w:b/>
          <w:bCs/>
        </w:rPr>
      </w:pPr>
      <w:r w:rsidRPr="00CA66AC">
        <w:rPr>
          <w:b/>
          <w:bCs/>
        </w:rPr>
        <w:lastRenderedPageBreak/>
        <w:t>What Personal Data Do We Collect?</w:t>
      </w:r>
    </w:p>
    <w:p w14:paraId="5CCC3C84" w14:textId="4CCC609E" w:rsidR="00CA66AC" w:rsidRPr="00CA66AC" w:rsidRDefault="00CA66AC" w:rsidP="00CA66AC">
      <w:r w:rsidRPr="00CA66AC">
        <w:t>TWSP collects only the data that is necessary to arrange, administer, and evaluate training.</w:t>
      </w:r>
      <w:r w:rsidR="00AD571F">
        <w:t xml:space="preserve"> This data is only gathered at the time of training being requested.</w:t>
      </w:r>
      <w:r w:rsidRPr="00CA66AC">
        <w:t xml:space="preserve"> This may include:</w:t>
      </w:r>
    </w:p>
    <w:p w14:paraId="223A755D" w14:textId="77777777" w:rsidR="00CA66AC" w:rsidRPr="00CA66AC" w:rsidRDefault="00CA66AC" w:rsidP="00CA66AC">
      <w:pPr>
        <w:rPr>
          <w:b/>
          <w:bCs/>
        </w:rPr>
      </w:pPr>
      <w:r w:rsidRPr="00CA66AC">
        <w:rPr>
          <w:b/>
          <w:bCs/>
        </w:rPr>
        <w:t>For professionals</w:t>
      </w:r>
    </w:p>
    <w:p w14:paraId="37B5295B" w14:textId="77777777" w:rsidR="00CA66AC" w:rsidRPr="00CA66AC" w:rsidRDefault="00CA66AC" w:rsidP="00CA66AC">
      <w:pPr>
        <w:numPr>
          <w:ilvl w:val="0"/>
          <w:numId w:val="3"/>
        </w:numPr>
      </w:pPr>
      <w:r w:rsidRPr="00CA66AC">
        <w:t>Name</w:t>
      </w:r>
    </w:p>
    <w:p w14:paraId="3C006738" w14:textId="77777777" w:rsidR="00CA66AC" w:rsidRPr="00CA66AC" w:rsidRDefault="00CA66AC" w:rsidP="00CA66AC">
      <w:pPr>
        <w:numPr>
          <w:ilvl w:val="0"/>
          <w:numId w:val="3"/>
        </w:numPr>
      </w:pPr>
      <w:r w:rsidRPr="00CA66AC">
        <w:t>Work address</w:t>
      </w:r>
    </w:p>
    <w:p w14:paraId="76849D0B" w14:textId="77777777" w:rsidR="00CA66AC" w:rsidRPr="00CA66AC" w:rsidRDefault="00CA66AC" w:rsidP="00CA66AC">
      <w:pPr>
        <w:numPr>
          <w:ilvl w:val="0"/>
          <w:numId w:val="3"/>
        </w:numPr>
      </w:pPr>
      <w:r w:rsidRPr="00CA66AC">
        <w:t>Work email address</w:t>
      </w:r>
    </w:p>
    <w:p w14:paraId="588996B2" w14:textId="77777777" w:rsidR="00CA66AC" w:rsidRPr="00CA66AC" w:rsidRDefault="00CA66AC" w:rsidP="00CA66AC">
      <w:pPr>
        <w:numPr>
          <w:ilvl w:val="0"/>
          <w:numId w:val="3"/>
        </w:numPr>
      </w:pPr>
      <w:r w:rsidRPr="00CA66AC">
        <w:t>Work telephone number</w:t>
      </w:r>
    </w:p>
    <w:p w14:paraId="3167137D" w14:textId="77777777" w:rsidR="00CA66AC" w:rsidRPr="00CA66AC" w:rsidRDefault="00CA66AC" w:rsidP="00CA66AC">
      <w:pPr>
        <w:rPr>
          <w:b/>
          <w:bCs/>
        </w:rPr>
      </w:pPr>
      <w:r w:rsidRPr="00CA66AC">
        <w:rPr>
          <w:b/>
          <w:bCs/>
        </w:rPr>
        <w:t>For private applicants</w:t>
      </w:r>
    </w:p>
    <w:p w14:paraId="5A6380AB" w14:textId="77777777" w:rsidR="00CA66AC" w:rsidRPr="00CA66AC" w:rsidRDefault="00CA66AC" w:rsidP="00CA66AC">
      <w:pPr>
        <w:numPr>
          <w:ilvl w:val="0"/>
          <w:numId w:val="4"/>
        </w:numPr>
      </w:pPr>
      <w:r w:rsidRPr="00CA66AC">
        <w:t>Name</w:t>
      </w:r>
    </w:p>
    <w:p w14:paraId="364C0D4B" w14:textId="658F9D09" w:rsidR="00CA66AC" w:rsidRPr="00CA66AC" w:rsidRDefault="00AD571F" w:rsidP="00CA66AC">
      <w:pPr>
        <w:numPr>
          <w:ilvl w:val="0"/>
          <w:numId w:val="4"/>
        </w:numPr>
      </w:pPr>
      <w:r>
        <w:t>A</w:t>
      </w:r>
      <w:r w:rsidR="00CA66AC" w:rsidRPr="00CA66AC">
        <w:t>ddress</w:t>
      </w:r>
    </w:p>
    <w:p w14:paraId="1EA6C2AD" w14:textId="77777777" w:rsidR="00CA66AC" w:rsidRPr="00CA66AC" w:rsidRDefault="00CA66AC" w:rsidP="00CA66AC">
      <w:pPr>
        <w:numPr>
          <w:ilvl w:val="0"/>
          <w:numId w:val="4"/>
        </w:numPr>
      </w:pPr>
      <w:r w:rsidRPr="00CA66AC">
        <w:t>Email address</w:t>
      </w:r>
    </w:p>
    <w:p w14:paraId="7E8724CF" w14:textId="77777777" w:rsidR="00CA66AC" w:rsidRPr="00CA66AC" w:rsidRDefault="00CA66AC" w:rsidP="00CA66AC">
      <w:pPr>
        <w:numPr>
          <w:ilvl w:val="0"/>
          <w:numId w:val="4"/>
        </w:numPr>
      </w:pPr>
      <w:r w:rsidRPr="00CA66AC">
        <w:t>Telephone number</w:t>
      </w:r>
    </w:p>
    <w:p w14:paraId="219C21B9" w14:textId="77777777" w:rsidR="00CA66AC" w:rsidRPr="00CA66AC" w:rsidRDefault="00CA66AC" w:rsidP="00CA66AC">
      <w:pPr>
        <w:rPr>
          <w:b/>
          <w:bCs/>
        </w:rPr>
      </w:pPr>
      <w:r w:rsidRPr="00CA66AC">
        <w:rPr>
          <w:b/>
          <w:bCs/>
        </w:rPr>
        <w:t>Special category data (where relevant)</w:t>
      </w:r>
    </w:p>
    <w:p w14:paraId="7DC667E2" w14:textId="77777777" w:rsidR="00CA66AC" w:rsidRPr="00CA66AC" w:rsidRDefault="00CA66AC" w:rsidP="00CA66AC">
      <w:pPr>
        <w:numPr>
          <w:ilvl w:val="0"/>
          <w:numId w:val="5"/>
        </w:numPr>
      </w:pPr>
      <w:r w:rsidRPr="00CA66AC">
        <w:t>Information about accessibility needs or disabilities, to ensure reasonable adjustments can be made</w:t>
      </w:r>
    </w:p>
    <w:p w14:paraId="3F8C335A" w14:textId="77777777" w:rsidR="00CA66AC" w:rsidRPr="00CA66AC" w:rsidRDefault="00CA66AC" w:rsidP="00CA66AC">
      <w:pPr>
        <w:rPr>
          <w:b/>
          <w:bCs/>
        </w:rPr>
      </w:pPr>
      <w:r w:rsidRPr="00CA66AC">
        <w:rPr>
          <w:b/>
          <w:bCs/>
        </w:rPr>
        <w:t>How data is collected</w:t>
      </w:r>
    </w:p>
    <w:p w14:paraId="009ACD0E" w14:textId="77777777" w:rsidR="00CA66AC" w:rsidRPr="00CA66AC" w:rsidRDefault="00CA66AC" w:rsidP="00CA66AC">
      <w:r w:rsidRPr="00CA66AC">
        <w:t>Data may be obtained via:</w:t>
      </w:r>
    </w:p>
    <w:p w14:paraId="4DB93EE4" w14:textId="77777777" w:rsidR="00CA66AC" w:rsidRPr="00CA66AC" w:rsidRDefault="00CA66AC" w:rsidP="00CA66AC">
      <w:pPr>
        <w:numPr>
          <w:ilvl w:val="0"/>
          <w:numId w:val="6"/>
        </w:numPr>
      </w:pPr>
      <w:r w:rsidRPr="00CA66AC">
        <w:t>Training application/booking forms</w:t>
      </w:r>
    </w:p>
    <w:p w14:paraId="56AEA27F" w14:textId="77777777" w:rsidR="00CA66AC" w:rsidRPr="00CA66AC" w:rsidRDefault="00CA66AC" w:rsidP="00CA66AC">
      <w:pPr>
        <w:numPr>
          <w:ilvl w:val="0"/>
          <w:numId w:val="6"/>
        </w:numPr>
      </w:pPr>
      <w:r w:rsidRPr="00CA66AC">
        <w:t>Evaluation or feedback forms</w:t>
      </w:r>
    </w:p>
    <w:p w14:paraId="049CB623" w14:textId="77777777" w:rsidR="00CA66AC" w:rsidRPr="00CA66AC" w:rsidRDefault="00CA66AC" w:rsidP="00CA66AC">
      <w:pPr>
        <w:numPr>
          <w:ilvl w:val="0"/>
          <w:numId w:val="6"/>
        </w:numPr>
      </w:pPr>
      <w:r w:rsidRPr="00CA66AC">
        <w:t>Training Needs Analysis tools</w:t>
      </w:r>
    </w:p>
    <w:p w14:paraId="0B040195" w14:textId="77777777" w:rsidR="00CA66AC" w:rsidRPr="00CA66AC" w:rsidRDefault="00CA66AC" w:rsidP="00CA66AC">
      <w:r w:rsidRPr="00CA66AC">
        <w:pict w14:anchorId="5AB57373">
          <v:rect id="_x0000_i1094" style="width:0;height:1.5pt" o:hralign="center" o:hrstd="t" o:hr="t" fillcolor="#a0a0a0" stroked="f"/>
        </w:pict>
      </w:r>
    </w:p>
    <w:p w14:paraId="7705DB56" w14:textId="77777777" w:rsidR="00AD571F" w:rsidRDefault="00AD571F" w:rsidP="00CA66AC">
      <w:pPr>
        <w:rPr>
          <w:b/>
          <w:bCs/>
        </w:rPr>
      </w:pPr>
    </w:p>
    <w:p w14:paraId="33BD72B1" w14:textId="5A7DE18D" w:rsidR="00CA66AC" w:rsidRPr="00CA66AC" w:rsidRDefault="00CA66AC" w:rsidP="00CA66AC">
      <w:pPr>
        <w:rPr>
          <w:b/>
          <w:bCs/>
        </w:rPr>
      </w:pPr>
      <w:r w:rsidRPr="00CA66AC">
        <w:rPr>
          <w:b/>
          <w:bCs/>
        </w:rPr>
        <w:t>Where Is Your Data Stored?</w:t>
      </w:r>
    </w:p>
    <w:p w14:paraId="05E5C7AC" w14:textId="77777777" w:rsidR="00CA66AC" w:rsidRPr="00CA66AC" w:rsidRDefault="00CA66AC" w:rsidP="00CA66AC">
      <w:r w:rsidRPr="00CA66AC">
        <w:t>Personal data is stored securely within the IT infrastructure of the relevant partner organisation. Access is restricted to staff with a legitimate business need.</w:t>
      </w:r>
    </w:p>
    <w:p w14:paraId="5B29BD04" w14:textId="77777777" w:rsidR="00CA66AC" w:rsidRPr="00CA66AC" w:rsidRDefault="00CA66AC" w:rsidP="00CA66AC">
      <w:r w:rsidRPr="00CA66AC">
        <w:pict w14:anchorId="7E1AF38A">
          <v:rect id="_x0000_i1095" style="width:0;height:1.5pt" o:hralign="center" o:hrstd="t" o:hr="t" fillcolor="#a0a0a0" stroked="f"/>
        </w:pict>
      </w:r>
    </w:p>
    <w:p w14:paraId="5A46151F" w14:textId="77777777" w:rsidR="00F30A36" w:rsidRDefault="00F30A36" w:rsidP="00CA66AC">
      <w:pPr>
        <w:rPr>
          <w:b/>
          <w:bCs/>
        </w:rPr>
      </w:pPr>
    </w:p>
    <w:p w14:paraId="6B4530BF" w14:textId="6005D194" w:rsidR="00CA66AC" w:rsidRPr="00CA66AC" w:rsidRDefault="00CA66AC" w:rsidP="00CA66AC">
      <w:pPr>
        <w:rPr>
          <w:b/>
          <w:bCs/>
        </w:rPr>
      </w:pPr>
      <w:r w:rsidRPr="00CA66AC">
        <w:rPr>
          <w:b/>
          <w:bCs/>
        </w:rPr>
        <w:lastRenderedPageBreak/>
        <w:t>Why Do We Process Your Data?</w:t>
      </w:r>
    </w:p>
    <w:p w14:paraId="586BF79C" w14:textId="77777777" w:rsidR="00CA66AC" w:rsidRPr="00CA66AC" w:rsidRDefault="00CA66AC" w:rsidP="00CA66AC">
      <w:r w:rsidRPr="00CA66AC">
        <w:t xml:space="preserve">TWSP processes your data </w:t>
      </w:r>
      <w:proofErr w:type="gramStart"/>
      <w:r w:rsidRPr="00CA66AC">
        <w:t>in order to</w:t>
      </w:r>
      <w:proofErr w:type="gramEnd"/>
      <w:r w:rsidRPr="00CA66AC">
        <w:t xml:space="preserve"> deliver and manage training services, including:</w:t>
      </w:r>
    </w:p>
    <w:p w14:paraId="41070EFD" w14:textId="77777777" w:rsidR="00CA66AC" w:rsidRPr="00CA66AC" w:rsidRDefault="00CA66AC" w:rsidP="00CA66AC">
      <w:pPr>
        <w:numPr>
          <w:ilvl w:val="0"/>
          <w:numId w:val="7"/>
        </w:numPr>
      </w:pPr>
      <w:r w:rsidRPr="00CA66AC">
        <w:t>Providing and administering training</w:t>
      </w:r>
    </w:p>
    <w:p w14:paraId="46D6C84A" w14:textId="77777777" w:rsidR="00CA66AC" w:rsidRPr="00CA66AC" w:rsidRDefault="00CA66AC" w:rsidP="00CA66AC">
      <w:pPr>
        <w:numPr>
          <w:ilvl w:val="0"/>
          <w:numId w:val="7"/>
        </w:numPr>
      </w:pPr>
      <w:r w:rsidRPr="00CA66AC">
        <w:t>Evaluating the quality and effectiveness of training</w:t>
      </w:r>
    </w:p>
    <w:p w14:paraId="38CEAA8E" w14:textId="77777777" w:rsidR="00CA66AC" w:rsidRPr="00CA66AC" w:rsidRDefault="00CA66AC" w:rsidP="00CA66AC">
      <w:pPr>
        <w:numPr>
          <w:ilvl w:val="0"/>
          <w:numId w:val="7"/>
        </w:numPr>
      </w:pPr>
      <w:r w:rsidRPr="00CA66AC">
        <w:t>Contacting delegates regarding their booking</w:t>
      </w:r>
    </w:p>
    <w:p w14:paraId="6B71E419" w14:textId="77777777" w:rsidR="00CA66AC" w:rsidRPr="00CA66AC" w:rsidRDefault="00CA66AC" w:rsidP="00CA66AC">
      <w:pPr>
        <w:numPr>
          <w:ilvl w:val="0"/>
          <w:numId w:val="7"/>
        </w:numPr>
      </w:pPr>
      <w:r w:rsidRPr="00CA66AC">
        <w:t>Maintaining training records</w:t>
      </w:r>
    </w:p>
    <w:p w14:paraId="0B487D1C" w14:textId="77777777" w:rsidR="00CA66AC" w:rsidRPr="00CA66AC" w:rsidRDefault="00CA66AC" w:rsidP="00CA66AC">
      <w:pPr>
        <w:numPr>
          <w:ilvl w:val="0"/>
          <w:numId w:val="7"/>
        </w:numPr>
      </w:pPr>
      <w:r w:rsidRPr="00CA66AC">
        <w:t>Supporting workforce planning</w:t>
      </w:r>
    </w:p>
    <w:p w14:paraId="76F44F8B" w14:textId="77777777" w:rsidR="00CA66AC" w:rsidRPr="00CA66AC" w:rsidRDefault="00CA66AC" w:rsidP="00CA66AC">
      <w:pPr>
        <w:numPr>
          <w:ilvl w:val="0"/>
          <w:numId w:val="7"/>
        </w:numPr>
      </w:pPr>
      <w:r w:rsidRPr="00CA66AC">
        <w:t>Making reasonable adjustments for delegates with additional needs</w:t>
      </w:r>
    </w:p>
    <w:p w14:paraId="159C866D" w14:textId="77777777" w:rsidR="00CA66AC" w:rsidRPr="00CA66AC" w:rsidRDefault="00CA66AC" w:rsidP="00CA66AC">
      <w:pPr>
        <w:numPr>
          <w:ilvl w:val="0"/>
          <w:numId w:val="7"/>
        </w:numPr>
      </w:pPr>
      <w:r w:rsidRPr="00CA66AC">
        <w:t>Providing quarterly reports on attendance to the Partnership Board and subgroups</w:t>
      </w:r>
    </w:p>
    <w:p w14:paraId="30DDD20D" w14:textId="77777777" w:rsidR="00CA66AC" w:rsidRDefault="00CA66AC" w:rsidP="00CA66AC">
      <w:pPr>
        <w:numPr>
          <w:ilvl w:val="0"/>
          <w:numId w:val="7"/>
        </w:numPr>
      </w:pPr>
      <w:r w:rsidRPr="00CA66AC">
        <w:t>Supplying training records upon request to individuals or their employers (where appropriate)</w:t>
      </w:r>
    </w:p>
    <w:p w14:paraId="2B9D7668" w14:textId="048A19B0" w:rsidR="00652EF2" w:rsidRPr="00CA66AC" w:rsidRDefault="00652EF2" w:rsidP="00652EF2">
      <w:r>
        <w:t xml:space="preserve">Your data may be collected in various ways, including verbally, paper, telephone, email and website forms. </w:t>
      </w:r>
    </w:p>
    <w:p w14:paraId="48CFF704" w14:textId="77777777" w:rsidR="00CA66AC" w:rsidRPr="00CA66AC" w:rsidRDefault="00CA66AC" w:rsidP="00CA66AC">
      <w:r w:rsidRPr="00CA66AC">
        <w:pict w14:anchorId="6AFE037F">
          <v:rect id="_x0000_i1096" style="width:0;height:1.5pt" o:hralign="center" o:hrstd="t" o:hr="t" fillcolor="#a0a0a0" stroked="f"/>
        </w:pict>
      </w:r>
    </w:p>
    <w:p w14:paraId="6D443A6E" w14:textId="77777777" w:rsidR="00CA66AC" w:rsidRPr="00CA66AC" w:rsidRDefault="00CA66AC" w:rsidP="00CA66AC">
      <w:pPr>
        <w:rPr>
          <w:b/>
          <w:bCs/>
        </w:rPr>
      </w:pPr>
      <w:r w:rsidRPr="00CA66AC">
        <w:rPr>
          <w:b/>
          <w:bCs/>
        </w:rPr>
        <w:t>Lawful Basis for Processing</w:t>
      </w:r>
    </w:p>
    <w:p w14:paraId="6D826FF7" w14:textId="77777777" w:rsidR="00CA66AC" w:rsidRPr="00CA66AC" w:rsidRDefault="00CA66AC" w:rsidP="00CA66AC">
      <w:r w:rsidRPr="00CA66AC">
        <w:t>Under the UK GDPR and Data Protection Act 2018, TWSP processes minimal personal data under:</w:t>
      </w:r>
    </w:p>
    <w:p w14:paraId="400E470C" w14:textId="77777777" w:rsidR="00CA66AC" w:rsidRPr="00CA66AC" w:rsidRDefault="00CA66AC" w:rsidP="00CA66AC">
      <w:pPr>
        <w:rPr>
          <w:b/>
          <w:bCs/>
        </w:rPr>
      </w:pPr>
      <w:r w:rsidRPr="00CA66AC">
        <w:rPr>
          <w:b/>
          <w:bCs/>
        </w:rPr>
        <w:t>Article 6</w:t>
      </w:r>
    </w:p>
    <w:p w14:paraId="7EC87BFC" w14:textId="77777777" w:rsidR="00CA66AC" w:rsidRPr="00CA66AC" w:rsidRDefault="00CA66AC" w:rsidP="00CA66AC">
      <w:pPr>
        <w:numPr>
          <w:ilvl w:val="0"/>
          <w:numId w:val="8"/>
        </w:numPr>
      </w:pPr>
      <w:r w:rsidRPr="00CA66AC">
        <w:rPr>
          <w:b/>
          <w:bCs/>
        </w:rPr>
        <w:t>6(1)(a) Consent</w:t>
      </w:r>
      <w:r w:rsidRPr="00CA66AC">
        <w:t xml:space="preserve"> – where individuals voluntarily provide information to book training</w:t>
      </w:r>
    </w:p>
    <w:p w14:paraId="6C497093" w14:textId="77777777" w:rsidR="00CA66AC" w:rsidRPr="00CA66AC" w:rsidRDefault="00CA66AC" w:rsidP="00CA66AC">
      <w:pPr>
        <w:numPr>
          <w:ilvl w:val="0"/>
          <w:numId w:val="8"/>
        </w:numPr>
      </w:pPr>
      <w:r w:rsidRPr="00CA66AC">
        <w:rPr>
          <w:b/>
          <w:bCs/>
        </w:rPr>
        <w:t>6(1)(b) Contract</w:t>
      </w:r>
      <w:r w:rsidRPr="00CA66AC">
        <w:t xml:space="preserve"> – processing necessary to deliver training services</w:t>
      </w:r>
    </w:p>
    <w:p w14:paraId="5870A552" w14:textId="77777777" w:rsidR="00CA66AC" w:rsidRPr="00CA66AC" w:rsidRDefault="00CA66AC" w:rsidP="00CA66AC">
      <w:pPr>
        <w:numPr>
          <w:ilvl w:val="0"/>
          <w:numId w:val="8"/>
        </w:numPr>
      </w:pPr>
      <w:r w:rsidRPr="00CA66AC">
        <w:rPr>
          <w:b/>
          <w:bCs/>
        </w:rPr>
        <w:t>6(1)(e) Public Task</w:t>
      </w:r>
      <w:r w:rsidRPr="00CA66AC">
        <w:t xml:space="preserve"> – tasks carried out in the public interest in relation to safeguarding</w:t>
      </w:r>
    </w:p>
    <w:p w14:paraId="7483269C" w14:textId="77777777" w:rsidR="00CA66AC" w:rsidRPr="00CA66AC" w:rsidRDefault="00CA66AC" w:rsidP="00CA66AC">
      <w:pPr>
        <w:rPr>
          <w:b/>
          <w:bCs/>
        </w:rPr>
      </w:pPr>
      <w:r w:rsidRPr="00CA66AC">
        <w:rPr>
          <w:b/>
          <w:bCs/>
        </w:rPr>
        <w:t>Special Category Data (if provided)</w:t>
      </w:r>
    </w:p>
    <w:p w14:paraId="666D171F" w14:textId="77777777" w:rsidR="00CA66AC" w:rsidRPr="00CA66AC" w:rsidRDefault="00CA66AC" w:rsidP="00CA66AC">
      <w:pPr>
        <w:numPr>
          <w:ilvl w:val="0"/>
          <w:numId w:val="9"/>
        </w:numPr>
      </w:pPr>
      <w:r w:rsidRPr="00CA66AC">
        <w:rPr>
          <w:b/>
          <w:bCs/>
        </w:rPr>
        <w:t>9(2)(a) Consent</w:t>
      </w:r>
      <w:r w:rsidRPr="00CA66AC">
        <w:t xml:space="preserve"> – explicit consent for accessibility information</w:t>
      </w:r>
    </w:p>
    <w:p w14:paraId="021CE232" w14:textId="77777777" w:rsidR="00CA66AC" w:rsidRPr="00CA66AC" w:rsidRDefault="00CA66AC" w:rsidP="00CA66AC">
      <w:pPr>
        <w:numPr>
          <w:ilvl w:val="0"/>
          <w:numId w:val="9"/>
        </w:numPr>
      </w:pPr>
      <w:r w:rsidRPr="00CA66AC">
        <w:rPr>
          <w:b/>
          <w:bCs/>
        </w:rPr>
        <w:t>9(2)(e) Made public by the data subject</w:t>
      </w:r>
    </w:p>
    <w:p w14:paraId="291E5B27" w14:textId="77777777" w:rsidR="00CA66AC" w:rsidRPr="00CA66AC" w:rsidRDefault="00CA66AC" w:rsidP="00CA66AC">
      <w:pPr>
        <w:numPr>
          <w:ilvl w:val="0"/>
          <w:numId w:val="9"/>
        </w:numPr>
      </w:pPr>
      <w:r w:rsidRPr="00CA66AC">
        <w:rPr>
          <w:b/>
          <w:bCs/>
        </w:rPr>
        <w:t>9(2)(g)/(</w:t>
      </w:r>
      <w:proofErr w:type="spellStart"/>
      <w:r w:rsidRPr="00CA66AC">
        <w:rPr>
          <w:b/>
          <w:bCs/>
        </w:rPr>
        <w:t>i</w:t>
      </w:r>
      <w:proofErr w:type="spellEnd"/>
      <w:r w:rsidRPr="00CA66AC">
        <w:rPr>
          <w:b/>
          <w:bCs/>
        </w:rPr>
        <w:t>) Substantial public interest / Health purposes</w:t>
      </w:r>
      <w:r w:rsidRPr="00CA66AC">
        <w:t xml:space="preserve"> – to ensure safety and reasonable adjustments</w:t>
      </w:r>
    </w:p>
    <w:p w14:paraId="0C9BA97C" w14:textId="77777777" w:rsidR="00CA66AC" w:rsidRPr="00CA66AC" w:rsidRDefault="00CA66AC" w:rsidP="00CA66AC">
      <w:r w:rsidRPr="00CA66AC">
        <w:pict w14:anchorId="2DD8FD79">
          <v:rect id="_x0000_i1097" style="width:0;height:1.5pt" o:hralign="center" o:hrstd="t" o:hr="t" fillcolor="#a0a0a0" stroked="f"/>
        </w:pict>
      </w:r>
    </w:p>
    <w:p w14:paraId="4AC1BB02" w14:textId="77777777" w:rsidR="00CA66AC" w:rsidRPr="00CA66AC" w:rsidRDefault="00CA66AC" w:rsidP="00CA66AC">
      <w:pPr>
        <w:rPr>
          <w:b/>
          <w:bCs/>
        </w:rPr>
      </w:pPr>
      <w:r w:rsidRPr="00CA66AC">
        <w:rPr>
          <w:b/>
          <w:bCs/>
        </w:rPr>
        <w:lastRenderedPageBreak/>
        <w:t>Who Has Access to Your Data?</w:t>
      </w:r>
    </w:p>
    <w:p w14:paraId="05302814" w14:textId="77777777" w:rsidR="00CA66AC" w:rsidRPr="00CA66AC" w:rsidRDefault="00CA66AC" w:rsidP="00CA66AC">
      <w:r w:rsidRPr="00CA66AC">
        <w:t>Access may be granted to:</w:t>
      </w:r>
    </w:p>
    <w:p w14:paraId="237E2D68" w14:textId="77777777" w:rsidR="00CA66AC" w:rsidRPr="00CA66AC" w:rsidRDefault="00CA66AC" w:rsidP="00CA66AC">
      <w:pPr>
        <w:numPr>
          <w:ilvl w:val="0"/>
          <w:numId w:val="10"/>
        </w:numPr>
      </w:pPr>
      <w:r w:rsidRPr="00CA66AC">
        <w:t>Members of the TWSP Partnership Management Team</w:t>
      </w:r>
    </w:p>
    <w:p w14:paraId="3AA0B3B7" w14:textId="77777777" w:rsidR="00CA66AC" w:rsidRPr="00CA66AC" w:rsidRDefault="00CA66AC" w:rsidP="00CA66AC">
      <w:pPr>
        <w:numPr>
          <w:ilvl w:val="0"/>
          <w:numId w:val="10"/>
        </w:numPr>
      </w:pPr>
      <w:r w:rsidRPr="00CA66AC">
        <w:t>IT staff from Telford &amp; Wrekin Council (where required for system support)</w:t>
      </w:r>
    </w:p>
    <w:p w14:paraId="421B5184" w14:textId="77777777" w:rsidR="00CA66AC" w:rsidRPr="00CA66AC" w:rsidRDefault="00CA66AC" w:rsidP="00CA66AC">
      <w:pPr>
        <w:numPr>
          <w:ilvl w:val="0"/>
          <w:numId w:val="10"/>
        </w:numPr>
      </w:pPr>
      <w:r w:rsidRPr="00CA66AC">
        <w:t>External trainers delivering the course you have booked onto</w:t>
      </w:r>
    </w:p>
    <w:p w14:paraId="2D130D38" w14:textId="77777777" w:rsidR="00CA66AC" w:rsidRDefault="00CA66AC" w:rsidP="00CA66AC">
      <w:r w:rsidRPr="00CA66AC">
        <w:t>All parties accessing data do so under clear confidentiality and data protection obligations.</w:t>
      </w:r>
    </w:p>
    <w:p w14:paraId="70794262" w14:textId="27729E70" w:rsidR="00652EF2" w:rsidRPr="00CA66AC" w:rsidRDefault="00652EF2" w:rsidP="00CA66AC">
      <w:r>
        <w:t xml:space="preserve">External providers will be under a contract and </w:t>
      </w:r>
      <w:proofErr w:type="gramStart"/>
      <w:r>
        <w:t>have to</w:t>
      </w:r>
      <w:proofErr w:type="gramEnd"/>
      <w:r>
        <w:t xml:space="preserve"> keep your details safe and secure to use them only to provide a service. </w:t>
      </w:r>
    </w:p>
    <w:p w14:paraId="4EEEF622" w14:textId="77777777" w:rsidR="00CA66AC" w:rsidRPr="00CA66AC" w:rsidRDefault="00CA66AC" w:rsidP="00CA66AC">
      <w:r w:rsidRPr="00CA66AC">
        <w:pict w14:anchorId="7880D8CE">
          <v:rect id="_x0000_i1098" style="width:0;height:1.5pt" o:hralign="center" o:hrstd="t" o:hr="t" fillcolor="#a0a0a0" stroked="f"/>
        </w:pict>
      </w:r>
    </w:p>
    <w:p w14:paraId="4065598F" w14:textId="77777777" w:rsidR="00CA66AC" w:rsidRPr="00CA66AC" w:rsidRDefault="00CA66AC" w:rsidP="00CA66AC">
      <w:pPr>
        <w:rPr>
          <w:b/>
          <w:bCs/>
        </w:rPr>
      </w:pPr>
      <w:r w:rsidRPr="00CA66AC">
        <w:rPr>
          <w:b/>
          <w:bCs/>
        </w:rPr>
        <w:t>How We Protect Your Data</w:t>
      </w:r>
    </w:p>
    <w:p w14:paraId="0B29894F" w14:textId="77777777" w:rsidR="00CA66AC" w:rsidRPr="00CA66AC" w:rsidRDefault="00CA66AC" w:rsidP="00CA66AC">
      <w:r w:rsidRPr="00CA66AC">
        <w:t>TWSP and its partners follow rigorous internal policies and technical measures to prevent your data from being lost, misused, or accessed unlawfully. These include:</w:t>
      </w:r>
    </w:p>
    <w:p w14:paraId="538564AE" w14:textId="77777777" w:rsidR="00CA66AC" w:rsidRPr="00CA66AC" w:rsidRDefault="00CA66AC" w:rsidP="00CA66AC">
      <w:pPr>
        <w:numPr>
          <w:ilvl w:val="0"/>
          <w:numId w:val="11"/>
        </w:numPr>
      </w:pPr>
      <w:r w:rsidRPr="00CA66AC">
        <w:t>Secure systems and controlled access</w:t>
      </w:r>
    </w:p>
    <w:p w14:paraId="3F743DE7" w14:textId="77777777" w:rsidR="00CA66AC" w:rsidRPr="00CA66AC" w:rsidRDefault="00CA66AC" w:rsidP="00CA66AC">
      <w:pPr>
        <w:numPr>
          <w:ilvl w:val="0"/>
          <w:numId w:val="11"/>
        </w:numPr>
      </w:pPr>
      <w:r w:rsidRPr="00CA66AC">
        <w:t>Regular review of information governance policies</w:t>
      </w:r>
    </w:p>
    <w:p w14:paraId="6977A6D3" w14:textId="77777777" w:rsidR="00CA66AC" w:rsidRPr="00CA66AC" w:rsidRDefault="00CA66AC" w:rsidP="00CA66AC">
      <w:pPr>
        <w:numPr>
          <w:ilvl w:val="0"/>
          <w:numId w:val="11"/>
        </w:numPr>
      </w:pPr>
      <w:r w:rsidRPr="00CA66AC">
        <w:t>Ongoing staff training in data protection</w:t>
      </w:r>
    </w:p>
    <w:p w14:paraId="2E47D9AD" w14:textId="77777777" w:rsidR="00CA66AC" w:rsidRPr="00CA66AC" w:rsidRDefault="00CA66AC" w:rsidP="00CA66AC">
      <w:pPr>
        <w:numPr>
          <w:ilvl w:val="0"/>
          <w:numId w:val="11"/>
        </w:numPr>
      </w:pPr>
      <w:r w:rsidRPr="00CA66AC">
        <w:t>Compliance with government security frameworks (including NCSC guidance and the HMG Security Policy Framework)</w:t>
      </w:r>
    </w:p>
    <w:p w14:paraId="15768057" w14:textId="77777777" w:rsidR="00CA66AC" w:rsidRPr="00CA66AC" w:rsidRDefault="00CA66AC" w:rsidP="00CA66AC">
      <w:pPr>
        <w:numPr>
          <w:ilvl w:val="0"/>
          <w:numId w:val="11"/>
        </w:numPr>
      </w:pPr>
      <w:r w:rsidRPr="00CA66AC">
        <w:t>Supplier assurance checks for third-party processors</w:t>
      </w:r>
    </w:p>
    <w:p w14:paraId="7E264FCF" w14:textId="77777777" w:rsidR="00CA66AC" w:rsidRDefault="00CA66AC" w:rsidP="00CA66AC">
      <w:r w:rsidRPr="00CA66AC">
        <w:t>Any third-party processor operates under a written contract requiring full compliance with data protection legislation.</w:t>
      </w:r>
    </w:p>
    <w:p w14:paraId="28F5A6D7" w14:textId="77777777" w:rsidR="00652EF2" w:rsidRPr="00CA66AC" w:rsidRDefault="00652EF2" w:rsidP="00652EF2">
      <w:r w:rsidRPr="00CA66AC">
        <w:pict w14:anchorId="67C26DA8">
          <v:rect id="_x0000_i1115" style="width:0;height:1.5pt" o:hralign="center" o:hrstd="t" o:hr="t" fillcolor="#a0a0a0" stroked="f"/>
        </w:pict>
      </w:r>
    </w:p>
    <w:p w14:paraId="730E53A7" w14:textId="25862C6D" w:rsidR="00652EF2" w:rsidRDefault="00652EF2" w:rsidP="00652EF2">
      <w:pPr>
        <w:rPr>
          <w:b/>
          <w:bCs/>
        </w:rPr>
      </w:pPr>
      <w:r>
        <w:rPr>
          <w:b/>
          <w:bCs/>
        </w:rPr>
        <w:t>Use of personal information for marketing</w:t>
      </w:r>
    </w:p>
    <w:p w14:paraId="1DFA0DBD" w14:textId="21B5DD16" w:rsidR="00652EF2" w:rsidRPr="00CA66AC" w:rsidRDefault="00652EF2" w:rsidP="00652EF2">
      <w:r>
        <w:t xml:space="preserve">We will only send you information about our services and/or products if you have agreed for us to do so. You can withdraw consent for this at any time using the contact details below. </w:t>
      </w:r>
    </w:p>
    <w:p w14:paraId="1ED0BFF9" w14:textId="77777777" w:rsidR="00CA66AC" w:rsidRPr="00CA66AC" w:rsidRDefault="00CA66AC" w:rsidP="00CA66AC">
      <w:r w:rsidRPr="00CA66AC">
        <w:pict w14:anchorId="020A4C7A">
          <v:rect id="_x0000_i1099" style="width:0;height:1.5pt" o:hralign="center" o:hrstd="t" o:hr="t" fillcolor="#a0a0a0" stroked="f"/>
        </w:pict>
      </w:r>
    </w:p>
    <w:p w14:paraId="49616C07" w14:textId="77777777" w:rsidR="00CA66AC" w:rsidRPr="00CA66AC" w:rsidRDefault="00CA66AC" w:rsidP="00CA66AC">
      <w:pPr>
        <w:rPr>
          <w:b/>
          <w:bCs/>
        </w:rPr>
      </w:pPr>
      <w:r w:rsidRPr="00CA66AC">
        <w:rPr>
          <w:b/>
          <w:bCs/>
        </w:rPr>
        <w:t>How Long We Keep Your Data</w:t>
      </w:r>
    </w:p>
    <w:p w14:paraId="397A27B4" w14:textId="77777777" w:rsidR="00CA66AC" w:rsidRPr="00CA66AC" w:rsidRDefault="00CA66AC" w:rsidP="00CA66AC">
      <w:pPr>
        <w:numPr>
          <w:ilvl w:val="0"/>
          <w:numId w:val="12"/>
        </w:numPr>
      </w:pPr>
      <w:r w:rsidRPr="00CA66AC">
        <w:t xml:space="preserve">Training registers are kept for </w:t>
      </w:r>
      <w:r w:rsidRPr="00CA66AC">
        <w:rPr>
          <w:b/>
          <w:bCs/>
        </w:rPr>
        <w:t>2 years</w:t>
      </w:r>
      <w:r w:rsidRPr="00CA66AC">
        <w:t>.</w:t>
      </w:r>
    </w:p>
    <w:p w14:paraId="1E51F218" w14:textId="77777777" w:rsidR="00CA66AC" w:rsidRPr="00CA66AC" w:rsidRDefault="00CA66AC" w:rsidP="00CA66AC">
      <w:pPr>
        <w:numPr>
          <w:ilvl w:val="0"/>
          <w:numId w:val="12"/>
        </w:numPr>
      </w:pPr>
      <w:r w:rsidRPr="00CA66AC">
        <w:lastRenderedPageBreak/>
        <w:t>Other training-related information may be retained in line with statutory or organisational retention schedules.</w:t>
      </w:r>
    </w:p>
    <w:p w14:paraId="48C1440E" w14:textId="77777777" w:rsidR="00CA66AC" w:rsidRPr="00CA66AC" w:rsidRDefault="00CA66AC" w:rsidP="00CA66AC">
      <w:r w:rsidRPr="00CA66AC">
        <w:pict w14:anchorId="60249EB0">
          <v:rect id="_x0000_i1100" style="width:0;height:1.5pt" o:hralign="center" o:hrstd="t" o:hr="t" fillcolor="#a0a0a0" stroked="f"/>
        </w:pict>
      </w:r>
    </w:p>
    <w:p w14:paraId="395CB5E9" w14:textId="21ECC4E5" w:rsidR="00CA66AC" w:rsidRPr="00CA66AC" w:rsidRDefault="00CA66AC" w:rsidP="00CA66AC">
      <w:pPr>
        <w:rPr>
          <w:b/>
          <w:bCs/>
        </w:rPr>
      </w:pPr>
      <w:r w:rsidRPr="00CA66AC">
        <w:rPr>
          <w:b/>
          <w:bCs/>
        </w:rPr>
        <w:t>Your Rights</w:t>
      </w:r>
    </w:p>
    <w:p w14:paraId="48E09EDA" w14:textId="77777777" w:rsidR="00652EF2" w:rsidRDefault="00652EF2" w:rsidP="00CA66AC">
      <w:r w:rsidRPr="00652EF2">
        <w:t>Under the UK GDPR you, as the data subject, you have rights which may include to:</w:t>
      </w:r>
    </w:p>
    <w:p w14:paraId="7277A77E" w14:textId="77777777" w:rsidR="00652EF2" w:rsidRDefault="00652EF2" w:rsidP="00652EF2">
      <w:r w:rsidRPr="00652EF2">
        <w:t xml:space="preserve"> • be informed about our collection and use of personal data and our legal basis for doing so </w:t>
      </w:r>
    </w:p>
    <w:p w14:paraId="2C0F81AB" w14:textId="69EE3517" w:rsidR="00652EF2" w:rsidRDefault="00652EF2" w:rsidP="00652EF2">
      <w:r w:rsidRPr="00652EF2">
        <w:t xml:space="preserve">• access the information we hold about you (usually provided free of charge) </w:t>
      </w:r>
    </w:p>
    <w:p w14:paraId="21CE46E0" w14:textId="77777777" w:rsidR="00652EF2" w:rsidRDefault="00652EF2" w:rsidP="00652EF2">
      <w:r w:rsidRPr="00652EF2">
        <w:t xml:space="preserve">• request that we rectify (correct) inaccurate or out of date </w:t>
      </w:r>
      <w:proofErr w:type="gramStart"/>
      <w:r w:rsidRPr="00652EF2">
        <w:t>factual information</w:t>
      </w:r>
      <w:proofErr w:type="gramEnd"/>
      <w:r w:rsidRPr="00652EF2">
        <w:t xml:space="preserve"> about you </w:t>
      </w:r>
    </w:p>
    <w:p w14:paraId="7DC982D3" w14:textId="36ACE4B2" w:rsidR="00652EF2" w:rsidRDefault="00652EF2" w:rsidP="00652EF2">
      <w:r w:rsidRPr="00652EF2">
        <w:t xml:space="preserve">• request that records we hold about you are erased </w:t>
      </w:r>
    </w:p>
    <w:p w14:paraId="68D979CE" w14:textId="77777777" w:rsidR="00652EF2" w:rsidRDefault="00652EF2" w:rsidP="00652EF2">
      <w:r w:rsidRPr="00652EF2">
        <w:t xml:space="preserve">• restrict processing of personal information whilst an objection is investigated </w:t>
      </w:r>
    </w:p>
    <w:p w14:paraId="2039B9CE" w14:textId="77777777" w:rsidR="00652EF2" w:rsidRDefault="00652EF2" w:rsidP="00652EF2">
      <w:r w:rsidRPr="00652EF2">
        <w:t xml:space="preserve">• request information you have supplied to us to be provided to you in machine-readable format so that it can be transferred to a third party </w:t>
      </w:r>
    </w:p>
    <w:p w14:paraId="64660F63" w14:textId="77777777" w:rsidR="00652EF2" w:rsidRDefault="00652EF2" w:rsidP="00652EF2">
      <w:r w:rsidRPr="00652EF2">
        <w:t>• object to processing of your data including automated decision making and profiling</w:t>
      </w:r>
    </w:p>
    <w:p w14:paraId="70ADB062" w14:textId="77777777" w:rsidR="00652EF2" w:rsidRDefault="00652EF2" w:rsidP="00652EF2">
      <w:r w:rsidRPr="00652EF2">
        <w:t xml:space="preserve"> • make a complaint or raise a concern to a supervisory authority if you are not satisfied with how the information held about you, or an information request, has been handled </w:t>
      </w:r>
    </w:p>
    <w:p w14:paraId="2B3BAAB5" w14:textId="43B00391" w:rsidR="00652EF2" w:rsidRDefault="00652EF2" w:rsidP="00CA66AC">
      <w:r w:rsidRPr="00652EF2">
        <w:t>Not all these rights apply in all circumstances. If you would like to exercise any of these rights, please contact us</w:t>
      </w:r>
      <w:r>
        <w:t>.</w:t>
      </w:r>
    </w:p>
    <w:p w14:paraId="4EAD12D2" w14:textId="68D76B48" w:rsidR="00CA66AC" w:rsidRPr="00CA66AC" w:rsidRDefault="00CA66AC" w:rsidP="00CA66AC">
      <w:r w:rsidRPr="00CA66AC">
        <w:t>Full details of your rights are available on the Information Commissioner’s Office (ICO) website.</w:t>
      </w:r>
    </w:p>
    <w:p w14:paraId="60B7EDE2" w14:textId="77777777" w:rsidR="00CA66AC" w:rsidRPr="00CA66AC" w:rsidRDefault="00CA66AC" w:rsidP="00CA66AC">
      <w:r w:rsidRPr="00CA66AC">
        <w:t>To raise a query about your personal data, please contact the TWSP Partnership Management Team, who will refer your query to the appropriate Data Protection Officer.</w:t>
      </w:r>
    </w:p>
    <w:p w14:paraId="0B2DF103" w14:textId="77777777" w:rsidR="00CA66AC" w:rsidRPr="00CA66AC" w:rsidRDefault="00CA66AC" w:rsidP="00CA66AC">
      <w:r w:rsidRPr="00CA66AC">
        <w:pict w14:anchorId="77E8B2E2">
          <v:rect id="_x0000_i1101" style="width:0;height:1.5pt" o:hralign="center" o:hrstd="t" o:hr="t" fillcolor="#a0a0a0" stroked="f"/>
        </w:pict>
      </w:r>
    </w:p>
    <w:p w14:paraId="7C83C7DE" w14:textId="6CD90E0B" w:rsidR="00CA66AC" w:rsidRPr="00CA66AC" w:rsidRDefault="00CA66AC" w:rsidP="00CA66AC">
      <w:pPr>
        <w:rPr>
          <w:b/>
          <w:bCs/>
        </w:rPr>
      </w:pPr>
      <w:r w:rsidRPr="00CA66AC">
        <w:rPr>
          <w:b/>
          <w:bCs/>
        </w:rPr>
        <w:t>How to Contact Us</w:t>
      </w:r>
    </w:p>
    <w:p w14:paraId="6697904C" w14:textId="77777777" w:rsidR="00CA66AC" w:rsidRPr="00CA66AC" w:rsidRDefault="00CA66AC" w:rsidP="00CA66AC">
      <w:r w:rsidRPr="00CA66AC">
        <w:rPr>
          <w:b/>
          <w:bCs/>
        </w:rPr>
        <w:t>Email:</w:t>
      </w:r>
      <w:r w:rsidRPr="00CA66AC">
        <w:t xml:space="preserve"> partnerships@telford.gov.uk</w:t>
      </w:r>
    </w:p>
    <w:p w14:paraId="3B332A63" w14:textId="77777777" w:rsidR="00D727A8" w:rsidRDefault="00D727A8"/>
    <w:sectPr w:rsidR="00D727A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D180" w14:textId="77777777" w:rsidR="00FE0796" w:rsidRDefault="00FE0796" w:rsidP="00AD571F">
      <w:pPr>
        <w:spacing w:after="0" w:line="240" w:lineRule="auto"/>
      </w:pPr>
      <w:r>
        <w:separator/>
      </w:r>
    </w:p>
  </w:endnote>
  <w:endnote w:type="continuationSeparator" w:id="0">
    <w:p w14:paraId="32A61A78" w14:textId="77777777" w:rsidR="00FE0796" w:rsidRDefault="00FE0796" w:rsidP="00AD5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F559" w14:textId="1D192A7F" w:rsidR="00FE0205" w:rsidRDefault="00FE0205">
    <w:pPr>
      <w:pStyle w:val="Footer"/>
    </w:pPr>
    <w:r>
      <w:t>TWSP Training Privacy Notice March 2026</w:t>
    </w:r>
  </w:p>
  <w:p w14:paraId="6EAFBC04" w14:textId="4E760FBD" w:rsidR="00FE0205" w:rsidRDefault="00FE0205">
    <w:pPr>
      <w:pStyle w:val="Footer"/>
    </w:pPr>
    <w:r>
      <w:t xml:space="preserve">Review due: March 2028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B04B" w14:textId="77777777" w:rsidR="00FE0796" w:rsidRDefault="00FE0796" w:rsidP="00AD571F">
      <w:pPr>
        <w:spacing w:after="0" w:line="240" w:lineRule="auto"/>
      </w:pPr>
      <w:r>
        <w:separator/>
      </w:r>
    </w:p>
  </w:footnote>
  <w:footnote w:type="continuationSeparator" w:id="0">
    <w:p w14:paraId="0FC852AF" w14:textId="77777777" w:rsidR="00FE0796" w:rsidRDefault="00FE0796" w:rsidP="00AD5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03D0" w14:textId="02E881C8" w:rsidR="00AD571F" w:rsidRDefault="00AD571F">
    <w:pPr>
      <w:pStyle w:val="Header"/>
    </w:pPr>
    <w:r>
      <w:rPr>
        <w:noProof/>
      </w:rPr>
      <w:drawing>
        <wp:anchor distT="0" distB="0" distL="114300" distR="114300" simplePos="0" relativeHeight="251658240" behindDoc="1" locked="0" layoutInCell="1" allowOverlap="1" wp14:anchorId="47D2A730" wp14:editId="127ED6F1">
          <wp:simplePos x="0" y="0"/>
          <wp:positionH relativeFrom="column">
            <wp:posOffset>4914900</wp:posOffset>
          </wp:positionH>
          <wp:positionV relativeFrom="paragraph">
            <wp:posOffset>-407035</wp:posOffset>
          </wp:positionV>
          <wp:extent cx="1490345" cy="871220"/>
          <wp:effectExtent l="0" t="0" r="0" b="5080"/>
          <wp:wrapTight wrapText="bothSides">
            <wp:wrapPolygon edited="0">
              <wp:start x="0" y="0"/>
              <wp:lineTo x="0" y="21254"/>
              <wp:lineTo x="21259" y="21254"/>
              <wp:lineTo x="21259" y="0"/>
              <wp:lineTo x="0" y="0"/>
            </wp:wrapPolygon>
          </wp:wrapTight>
          <wp:docPr id="11812224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8712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16A8"/>
    <w:multiLevelType w:val="multilevel"/>
    <w:tmpl w:val="DE66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A21B5"/>
    <w:multiLevelType w:val="multilevel"/>
    <w:tmpl w:val="851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B609B"/>
    <w:multiLevelType w:val="multilevel"/>
    <w:tmpl w:val="DE64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051FE"/>
    <w:multiLevelType w:val="multilevel"/>
    <w:tmpl w:val="94B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C6F31"/>
    <w:multiLevelType w:val="multilevel"/>
    <w:tmpl w:val="1AFC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930B2"/>
    <w:multiLevelType w:val="multilevel"/>
    <w:tmpl w:val="B410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657501"/>
    <w:multiLevelType w:val="multilevel"/>
    <w:tmpl w:val="164C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95566"/>
    <w:multiLevelType w:val="multilevel"/>
    <w:tmpl w:val="BFF0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C2BA1"/>
    <w:multiLevelType w:val="multilevel"/>
    <w:tmpl w:val="1AF0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32067"/>
    <w:multiLevelType w:val="multilevel"/>
    <w:tmpl w:val="99B4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E3F82"/>
    <w:multiLevelType w:val="multilevel"/>
    <w:tmpl w:val="42E8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442BCA"/>
    <w:multiLevelType w:val="multilevel"/>
    <w:tmpl w:val="2C7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A117AC"/>
    <w:multiLevelType w:val="multilevel"/>
    <w:tmpl w:val="92F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22017">
    <w:abstractNumId w:val="4"/>
  </w:num>
  <w:num w:numId="2" w16cid:durableId="888999169">
    <w:abstractNumId w:val="12"/>
  </w:num>
  <w:num w:numId="3" w16cid:durableId="1935701403">
    <w:abstractNumId w:val="1"/>
  </w:num>
  <w:num w:numId="4" w16cid:durableId="1617448082">
    <w:abstractNumId w:val="2"/>
  </w:num>
  <w:num w:numId="5" w16cid:durableId="899092192">
    <w:abstractNumId w:val="5"/>
  </w:num>
  <w:num w:numId="6" w16cid:durableId="1646814853">
    <w:abstractNumId w:val="6"/>
  </w:num>
  <w:num w:numId="7" w16cid:durableId="1203710163">
    <w:abstractNumId w:val="3"/>
  </w:num>
  <w:num w:numId="8" w16cid:durableId="1190294784">
    <w:abstractNumId w:val="8"/>
  </w:num>
  <w:num w:numId="9" w16cid:durableId="269778204">
    <w:abstractNumId w:val="7"/>
  </w:num>
  <w:num w:numId="10" w16cid:durableId="1927492126">
    <w:abstractNumId w:val="11"/>
  </w:num>
  <w:num w:numId="11" w16cid:durableId="660041231">
    <w:abstractNumId w:val="10"/>
  </w:num>
  <w:num w:numId="12" w16cid:durableId="1282999761">
    <w:abstractNumId w:val="0"/>
  </w:num>
  <w:num w:numId="13" w16cid:durableId="749354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AC"/>
    <w:rsid w:val="000C1B55"/>
    <w:rsid w:val="00103740"/>
    <w:rsid w:val="003B570F"/>
    <w:rsid w:val="00652EF2"/>
    <w:rsid w:val="006A7568"/>
    <w:rsid w:val="0079475E"/>
    <w:rsid w:val="009953F5"/>
    <w:rsid w:val="00AD571F"/>
    <w:rsid w:val="00CA66AC"/>
    <w:rsid w:val="00D727A8"/>
    <w:rsid w:val="00F30A36"/>
    <w:rsid w:val="00FE0205"/>
    <w:rsid w:val="00FE0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31874"/>
  <w15:chartTrackingRefBased/>
  <w15:docId w15:val="{8E771A9D-624A-4F8A-8B44-8B126C70E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6AC"/>
    <w:rPr>
      <w:rFonts w:eastAsiaTheme="majorEastAsia" w:cstheme="majorBidi"/>
      <w:color w:val="272727" w:themeColor="text1" w:themeTint="D8"/>
    </w:rPr>
  </w:style>
  <w:style w:type="paragraph" w:styleId="Title">
    <w:name w:val="Title"/>
    <w:basedOn w:val="Normal"/>
    <w:next w:val="Normal"/>
    <w:link w:val="TitleChar"/>
    <w:uiPriority w:val="10"/>
    <w:qFormat/>
    <w:rsid w:val="00CA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6AC"/>
    <w:pPr>
      <w:spacing w:before="160"/>
      <w:jc w:val="center"/>
    </w:pPr>
    <w:rPr>
      <w:i/>
      <w:iCs/>
      <w:color w:val="404040" w:themeColor="text1" w:themeTint="BF"/>
    </w:rPr>
  </w:style>
  <w:style w:type="character" w:customStyle="1" w:styleId="QuoteChar">
    <w:name w:val="Quote Char"/>
    <w:basedOn w:val="DefaultParagraphFont"/>
    <w:link w:val="Quote"/>
    <w:uiPriority w:val="29"/>
    <w:rsid w:val="00CA66AC"/>
    <w:rPr>
      <w:i/>
      <w:iCs/>
      <w:color w:val="404040" w:themeColor="text1" w:themeTint="BF"/>
    </w:rPr>
  </w:style>
  <w:style w:type="paragraph" w:styleId="ListParagraph">
    <w:name w:val="List Paragraph"/>
    <w:basedOn w:val="Normal"/>
    <w:uiPriority w:val="34"/>
    <w:qFormat/>
    <w:rsid w:val="00CA66AC"/>
    <w:pPr>
      <w:ind w:left="720"/>
      <w:contextualSpacing/>
    </w:pPr>
  </w:style>
  <w:style w:type="character" w:styleId="IntenseEmphasis">
    <w:name w:val="Intense Emphasis"/>
    <w:basedOn w:val="DefaultParagraphFont"/>
    <w:uiPriority w:val="21"/>
    <w:qFormat/>
    <w:rsid w:val="00CA66AC"/>
    <w:rPr>
      <w:i/>
      <w:iCs/>
      <w:color w:val="0F4761" w:themeColor="accent1" w:themeShade="BF"/>
    </w:rPr>
  </w:style>
  <w:style w:type="paragraph" w:styleId="IntenseQuote">
    <w:name w:val="Intense Quote"/>
    <w:basedOn w:val="Normal"/>
    <w:next w:val="Normal"/>
    <w:link w:val="IntenseQuoteChar"/>
    <w:uiPriority w:val="30"/>
    <w:qFormat/>
    <w:rsid w:val="00CA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6AC"/>
    <w:rPr>
      <w:i/>
      <w:iCs/>
      <w:color w:val="0F4761" w:themeColor="accent1" w:themeShade="BF"/>
    </w:rPr>
  </w:style>
  <w:style w:type="character" w:styleId="IntenseReference">
    <w:name w:val="Intense Reference"/>
    <w:basedOn w:val="DefaultParagraphFont"/>
    <w:uiPriority w:val="32"/>
    <w:qFormat/>
    <w:rsid w:val="00CA66AC"/>
    <w:rPr>
      <w:b/>
      <w:bCs/>
      <w:smallCaps/>
      <w:color w:val="0F4761" w:themeColor="accent1" w:themeShade="BF"/>
      <w:spacing w:val="5"/>
    </w:rPr>
  </w:style>
  <w:style w:type="paragraph" w:styleId="Header">
    <w:name w:val="header"/>
    <w:basedOn w:val="Normal"/>
    <w:link w:val="HeaderChar"/>
    <w:uiPriority w:val="99"/>
    <w:unhideWhenUsed/>
    <w:rsid w:val="00AD5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71F"/>
  </w:style>
  <w:style w:type="paragraph" w:styleId="Footer">
    <w:name w:val="footer"/>
    <w:basedOn w:val="Normal"/>
    <w:link w:val="FooterChar"/>
    <w:uiPriority w:val="99"/>
    <w:unhideWhenUsed/>
    <w:rsid w:val="00AD5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1078</Words>
  <Characters>6179</Characters>
  <Application>Microsoft Office Word</Application>
  <DocSecurity>0</DocSecurity>
  <Lines>137</Lines>
  <Paragraphs>79</Paragraphs>
  <ScaleCrop>false</ScaleCrop>
  <HeadingPairs>
    <vt:vector size="2" baseType="variant">
      <vt:variant>
        <vt:lpstr>Title</vt:lpstr>
      </vt:variant>
      <vt:variant>
        <vt:i4>1</vt:i4>
      </vt:variant>
    </vt:vector>
  </HeadingPairs>
  <TitlesOfParts>
    <vt:vector size="1" baseType="lpstr">
      <vt:lpstr/>
    </vt:vector>
  </TitlesOfParts>
  <Company>Telford and Wrekin Council</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Fiona</dc:creator>
  <cp:keywords/>
  <dc:description/>
  <cp:lastModifiedBy>Cook, Fiona</cp:lastModifiedBy>
  <cp:revision>7</cp:revision>
  <dcterms:created xsi:type="dcterms:W3CDTF">2026-03-11T12:01:00Z</dcterms:created>
  <dcterms:modified xsi:type="dcterms:W3CDTF">2026-03-11T15:19:00Z</dcterms:modified>
</cp:coreProperties>
</file>