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209"/>
        <w:tblW w:w="946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61"/>
        <w:gridCol w:w="5103"/>
      </w:tblGrid>
      <w:tr w:rsidR="0080345A" w:rsidRPr="0080345A" w14:paraId="115E765C" w14:textId="77777777" w:rsidTr="0080345A">
        <w:trPr>
          <w:trHeight w:val="1465"/>
        </w:trPr>
        <w:tc>
          <w:tcPr>
            <w:tcW w:w="4361" w:type="dxa"/>
            <w:shd w:val="clear" w:color="auto" w:fill="auto"/>
          </w:tcPr>
          <w:p w14:paraId="615B40D0" w14:textId="77777777" w:rsidR="0080345A" w:rsidRPr="0080345A" w:rsidRDefault="0080345A" w:rsidP="0080345A">
            <w:pPr>
              <w:jc w:val="center"/>
              <w:rPr>
                <w:rFonts w:ascii="Arial" w:hAnsi="Arial" w:cs="Arial"/>
              </w:rPr>
            </w:pPr>
            <w:r w:rsidRPr="0080345A">
              <w:rPr>
                <w:rFonts w:ascii="Arial" w:hAnsi="Arial"/>
                <w:noProof/>
                <w:lang w:eastAsia="en-GB"/>
              </w:rPr>
              <w:fldChar w:fldCharType="begin"/>
            </w:r>
            <w:r w:rsidRPr="0080345A">
              <w:rPr>
                <w:rFonts w:ascii="Arial" w:hAnsi="Arial"/>
                <w:noProof/>
                <w:lang w:eastAsia="en-GB"/>
              </w:rPr>
              <w:instrText xml:space="preserve"> INCLUDEPICTURE  "cid:image009.png@01D5DC2C.D0F50D10" \* MERGEFORMATINET </w:instrText>
            </w:r>
            <w:r w:rsidRPr="0080345A">
              <w:rPr>
                <w:rFonts w:ascii="Arial" w:hAnsi="Arial"/>
                <w:noProof/>
                <w:lang w:eastAsia="en-GB"/>
              </w:rPr>
              <w:fldChar w:fldCharType="separate"/>
            </w:r>
            <w:r w:rsidR="005E3A72">
              <w:rPr>
                <w:rFonts w:ascii="Arial" w:hAnsi="Arial"/>
                <w:noProof/>
                <w:lang w:eastAsia="en-GB"/>
              </w:rPr>
              <w:fldChar w:fldCharType="begin"/>
            </w:r>
            <w:r w:rsidR="005E3A72">
              <w:rPr>
                <w:rFonts w:ascii="Arial" w:hAnsi="Arial"/>
                <w:noProof/>
                <w:lang w:eastAsia="en-GB"/>
              </w:rPr>
              <w:instrText xml:space="preserve"> </w:instrText>
            </w:r>
            <w:r w:rsidR="005E3A72">
              <w:rPr>
                <w:rFonts w:ascii="Arial" w:hAnsi="Arial"/>
                <w:noProof/>
                <w:lang w:eastAsia="en-GB"/>
              </w:rPr>
              <w:instrText>INCLUDEPICTURE  "cid:image009.png@01D5DC2C.D0F50D10" \* MERGEFORMATINET</w:instrText>
            </w:r>
            <w:r w:rsidR="005E3A72">
              <w:rPr>
                <w:rFonts w:ascii="Arial" w:hAnsi="Arial"/>
                <w:noProof/>
                <w:lang w:eastAsia="en-GB"/>
              </w:rPr>
              <w:instrText xml:space="preserve"> </w:instrText>
            </w:r>
            <w:r w:rsidR="005E3A72">
              <w:rPr>
                <w:rFonts w:ascii="Arial" w:hAnsi="Arial"/>
                <w:noProof/>
                <w:lang w:eastAsia="en-GB"/>
              </w:rPr>
              <w:fldChar w:fldCharType="separate"/>
            </w:r>
            <w:r w:rsidR="005E3A72">
              <w:rPr>
                <w:rFonts w:ascii="Arial" w:hAnsi="Arial"/>
                <w:noProof/>
                <w:lang w:eastAsia="en-GB"/>
              </w:rPr>
              <w:pict w14:anchorId="243A0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63.5pt;visibility:visible">
                  <v:imagedata r:id="rId6" r:href="rId7"/>
                </v:shape>
              </w:pict>
            </w:r>
            <w:r w:rsidR="005E3A72">
              <w:rPr>
                <w:rFonts w:ascii="Arial" w:hAnsi="Arial"/>
                <w:noProof/>
                <w:lang w:eastAsia="en-GB"/>
              </w:rPr>
              <w:fldChar w:fldCharType="end"/>
            </w:r>
            <w:r w:rsidRPr="0080345A">
              <w:rPr>
                <w:rFonts w:ascii="Arial" w:hAnsi="Arial"/>
                <w:noProof/>
                <w:lang w:eastAsia="en-GB"/>
              </w:rPr>
              <w:fldChar w:fldCharType="end"/>
            </w:r>
            <w:r w:rsidRPr="0080345A">
              <w:rPr>
                <w:rFonts w:ascii="Arial" w:hAnsi="Arial" w:cs="Arial"/>
              </w:rPr>
              <w:t xml:space="preserve">                                          </w:t>
            </w:r>
          </w:p>
        </w:tc>
        <w:tc>
          <w:tcPr>
            <w:tcW w:w="5103" w:type="dxa"/>
            <w:shd w:val="clear" w:color="auto" w:fill="auto"/>
          </w:tcPr>
          <w:p w14:paraId="04D242EF" w14:textId="77777777" w:rsidR="0080345A" w:rsidRPr="0080345A" w:rsidRDefault="0080345A" w:rsidP="0080345A">
            <w:pPr>
              <w:rPr>
                <w:rFonts w:ascii="Arial" w:hAnsi="Arial" w:cs="Arial"/>
              </w:rPr>
            </w:pPr>
            <w:r w:rsidRPr="0080345A">
              <w:rPr>
                <w:rFonts w:ascii="Arial" w:hAnsi="Arial" w:cs="Arial"/>
              </w:rPr>
              <w:t xml:space="preserve">        </w:t>
            </w:r>
            <w:r w:rsidRPr="0080345A">
              <w:rPr>
                <w:rFonts w:ascii="Arial" w:hAnsi="Arial" w:cs="Arial"/>
                <w:noProof/>
              </w:rPr>
              <w:drawing>
                <wp:inline distT="0" distB="0" distL="0" distR="0" wp14:anchorId="6FEF6F5A" wp14:editId="4F8FB7EC">
                  <wp:extent cx="1758950" cy="751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8950" cy="751840"/>
                          </a:xfrm>
                          <a:prstGeom prst="rect">
                            <a:avLst/>
                          </a:prstGeom>
                          <a:noFill/>
                          <a:ln>
                            <a:noFill/>
                          </a:ln>
                        </pic:spPr>
                      </pic:pic>
                    </a:graphicData>
                  </a:graphic>
                </wp:inline>
              </w:drawing>
            </w:r>
          </w:p>
        </w:tc>
      </w:tr>
    </w:tbl>
    <w:p w14:paraId="35DB056E" w14:textId="77777777" w:rsidR="00D21481" w:rsidRPr="0080345A" w:rsidRDefault="00D21481" w:rsidP="00D21481">
      <w:pPr>
        <w:pStyle w:val="Default"/>
        <w:rPr>
          <w:sz w:val="22"/>
          <w:szCs w:val="22"/>
        </w:rPr>
      </w:pPr>
    </w:p>
    <w:p w14:paraId="0094D357" w14:textId="77777777" w:rsidR="00B550FA" w:rsidRDefault="00B550FA" w:rsidP="00D21481">
      <w:pPr>
        <w:pStyle w:val="Default"/>
        <w:rPr>
          <w:rFonts w:ascii="Arial" w:hAnsi="Arial" w:cs="Arial"/>
          <w:b/>
          <w:bCs/>
          <w:sz w:val="22"/>
          <w:szCs w:val="22"/>
        </w:rPr>
      </w:pPr>
    </w:p>
    <w:p w14:paraId="0A530781" w14:textId="2A46FE41" w:rsidR="00D21481" w:rsidRPr="0080345A" w:rsidRDefault="00D21481" w:rsidP="00D21481">
      <w:pPr>
        <w:pStyle w:val="Default"/>
        <w:rPr>
          <w:rFonts w:ascii="Arial" w:hAnsi="Arial" w:cs="Arial"/>
          <w:b/>
          <w:bCs/>
          <w:sz w:val="22"/>
          <w:szCs w:val="22"/>
        </w:rPr>
      </w:pPr>
      <w:r w:rsidRPr="0080345A">
        <w:rPr>
          <w:rFonts w:ascii="Arial" w:hAnsi="Arial" w:cs="Arial"/>
          <w:b/>
          <w:bCs/>
          <w:sz w:val="22"/>
          <w:szCs w:val="22"/>
        </w:rPr>
        <w:t>Child Death Review Process Guidelines for Practitioners</w:t>
      </w:r>
    </w:p>
    <w:p w14:paraId="03D79225" w14:textId="3C7FB517" w:rsidR="00D21481" w:rsidRPr="0080345A" w:rsidRDefault="00D21481" w:rsidP="00D21481">
      <w:pPr>
        <w:pStyle w:val="Default"/>
        <w:rPr>
          <w:rFonts w:ascii="Arial" w:hAnsi="Arial" w:cs="Arial"/>
          <w:sz w:val="22"/>
          <w:szCs w:val="22"/>
        </w:rPr>
      </w:pPr>
      <w:r w:rsidRPr="0080345A">
        <w:rPr>
          <w:rFonts w:ascii="Arial" w:hAnsi="Arial" w:cs="Arial"/>
          <w:b/>
          <w:bCs/>
          <w:sz w:val="22"/>
          <w:szCs w:val="22"/>
        </w:rPr>
        <w:t xml:space="preserve"> </w:t>
      </w:r>
    </w:p>
    <w:p w14:paraId="000E38D0" w14:textId="0401E902" w:rsidR="00D21481" w:rsidRPr="0080345A" w:rsidRDefault="00D21481" w:rsidP="00572BC0">
      <w:pPr>
        <w:pStyle w:val="Default"/>
        <w:jc w:val="both"/>
        <w:rPr>
          <w:rFonts w:ascii="Arial" w:hAnsi="Arial" w:cs="Arial"/>
          <w:sz w:val="22"/>
          <w:szCs w:val="22"/>
        </w:rPr>
      </w:pPr>
      <w:r w:rsidRPr="0080345A">
        <w:rPr>
          <w:rFonts w:ascii="Arial" w:hAnsi="Arial" w:cs="Arial"/>
          <w:sz w:val="22"/>
          <w:szCs w:val="22"/>
        </w:rPr>
        <w:t xml:space="preserve">Every child death is a devastating loss that profoundly affects parents, siblings, grandparents, extended </w:t>
      </w:r>
      <w:r w:rsidR="00572BC0" w:rsidRPr="0080345A">
        <w:rPr>
          <w:rFonts w:ascii="Arial" w:hAnsi="Arial" w:cs="Arial"/>
          <w:sz w:val="22"/>
          <w:szCs w:val="22"/>
        </w:rPr>
        <w:t>family,</w:t>
      </w:r>
      <w:r w:rsidRPr="0080345A">
        <w:rPr>
          <w:rFonts w:ascii="Arial" w:hAnsi="Arial" w:cs="Arial"/>
          <w:sz w:val="22"/>
          <w:szCs w:val="22"/>
        </w:rPr>
        <w:t xml:space="preserve"> and friends, as well as professionals involved in caring for the child during their life. Families want to understand what happened to their child and be assured that any learning arising from their child’s death will help prevent future children’s deaths. </w:t>
      </w:r>
    </w:p>
    <w:p w14:paraId="585496E4" w14:textId="77777777" w:rsidR="00572BC0" w:rsidRPr="0080345A" w:rsidRDefault="00572BC0" w:rsidP="00572BC0">
      <w:pPr>
        <w:pStyle w:val="Default"/>
        <w:jc w:val="both"/>
        <w:rPr>
          <w:rFonts w:ascii="Arial" w:hAnsi="Arial" w:cs="Arial"/>
          <w:sz w:val="22"/>
          <w:szCs w:val="22"/>
        </w:rPr>
      </w:pPr>
    </w:p>
    <w:p w14:paraId="3CA62CD9" w14:textId="0F6D8A38" w:rsidR="00D21481" w:rsidRPr="0080345A" w:rsidRDefault="00D21481" w:rsidP="00572BC0">
      <w:pPr>
        <w:pStyle w:val="Default"/>
        <w:jc w:val="both"/>
        <w:rPr>
          <w:rFonts w:ascii="Arial" w:hAnsi="Arial" w:cs="Arial"/>
          <w:sz w:val="22"/>
          <w:szCs w:val="22"/>
        </w:rPr>
      </w:pPr>
      <w:r w:rsidRPr="0080345A">
        <w:rPr>
          <w:rFonts w:ascii="Arial" w:hAnsi="Arial" w:cs="Arial"/>
          <w:sz w:val="22"/>
          <w:szCs w:val="22"/>
        </w:rPr>
        <w:t xml:space="preserve">When a child dies, Child Death Review Partners (CCG &amp; </w:t>
      </w:r>
      <w:r w:rsidR="00572BC0" w:rsidRPr="0080345A">
        <w:rPr>
          <w:rFonts w:ascii="Arial" w:hAnsi="Arial" w:cs="Arial"/>
          <w:sz w:val="22"/>
          <w:szCs w:val="22"/>
        </w:rPr>
        <w:t>L</w:t>
      </w:r>
      <w:r w:rsidRPr="0080345A">
        <w:rPr>
          <w:rFonts w:ascii="Arial" w:hAnsi="Arial" w:cs="Arial"/>
          <w:sz w:val="22"/>
          <w:szCs w:val="22"/>
        </w:rPr>
        <w:t xml:space="preserve">ocal </w:t>
      </w:r>
      <w:r w:rsidR="00572BC0" w:rsidRPr="0080345A">
        <w:rPr>
          <w:rFonts w:ascii="Arial" w:hAnsi="Arial" w:cs="Arial"/>
          <w:sz w:val="22"/>
          <w:szCs w:val="22"/>
        </w:rPr>
        <w:t>A</w:t>
      </w:r>
      <w:r w:rsidRPr="0080345A">
        <w:rPr>
          <w:rFonts w:ascii="Arial" w:hAnsi="Arial" w:cs="Arial"/>
          <w:sz w:val="22"/>
          <w:szCs w:val="22"/>
        </w:rPr>
        <w:t>uthorities)</w:t>
      </w:r>
      <w:r w:rsidR="00572BC0" w:rsidRPr="0080345A">
        <w:rPr>
          <w:rFonts w:ascii="Arial" w:hAnsi="Arial" w:cs="Arial"/>
          <w:sz w:val="22"/>
          <w:szCs w:val="22"/>
        </w:rPr>
        <w:t xml:space="preserve"> </w:t>
      </w:r>
      <w:r w:rsidRPr="0080345A">
        <w:rPr>
          <w:rFonts w:ascii="Arial" w:hAnsi="Arial" w:cs="Arial"/>
          <w:sz w:val="22"/>
          <w:szCs w:val="22"/>
        </w:rPr>
        <w:t xml:space="preserve">make arrangements to complete a child death review to investigate the reasons for the death. The Child Death Overview Panel (CDOP) meets to review the deaths of all children resident in the local authority area. </w:t>
      </w:r>
      <w:r w:rsidR="0080345A" w:rsidRPr="0080345A">
        <w:rPr>
          <w:rFonts w:ascii="Arial" w:hAnsi="Arial" w:cs="Arial"/>
          <w:sz w:val="22"/>
          <w:szCs w:val="22"/>
        </w:rPr>
        <w:t xml:space="preserve"> </w:t>
      </w:r>
      <w:r w:rsidRPr="0080345A">
        <w:rPr>
          <w:rFonts w:ascii="Arial" w:hAnsi="Arial" w:cs="Arial"/>
          <w:sz w:val="22"/>
          <w:szCs w:val="22"/>
        </w:rPr>
        <w:t>CDOPs have been set up to review every child death using a standardised approach.</w:t>
      </w:r>
      <w:r w:rsidR="0080345A" w:rsidRPr="0080345A">
        <w:rPr>
          <w:rFonts w:ascii="Arial" w:hAnsi="Arial" w:cs="Arial"/>
          <w:sz w:val="22"/>
          <w:szCs w:val="22"/>
        </w:rPr>
        <w:t xml:space="preserve"> </w:t>
      </w:r>
      <w:r w:rsidRPr="0080345A">
        <w:rPr>
          <w:rFonts w:ascii="Arial" w:hAnsi="Arial" w:cs="Arial"/>
          <w:sz w:val="22"/>
          <w:szCs w:val="22"/>
        </w:rPr>
        <w:t xml:space="preserve"> CDOP is a panel of senior professionals from various agencies that meet monthly to review anonymised information on all child deaths up to the age of 18 years who are resident in the local area of Shropshire and Telford &amp; Wrekin. </w:t>
      </w:r>
    </w:p>
    <w:p w14:paraId="30BA97F4" w14:textId="77777777" w:rsidR="00D21481" w:rsidRPr="0080345A" w:rsidRDefault="00D21481" w:rsidP="00572BC0">
      <w:pPr>
        <w:pStyle w:val="Default"/>
        <w:jc w:val="both"/>
        <w:rPr>
          <w:rFonts w:ascii="Arial" w:hAnsi="Arial" w:cs="Arial"/>
          <w:b/>
          <w:bCs/>
          <w:sz w:val="22"/>
          <w:szCs w:val="22"/>
        </w:rPr>
      </w:pPr>
    </w:p>
    <w:p w14:paraId="4E135DE5" w14:textId="2F1998A6" w:rsidR="00D21481" w:rsidRPr="0080345A" w:rsidRDefault="00D21481" w:rsidP="00572BC0">
      <w:pPr>
        <w:pStyle w:val="Default"/>
        <w:jc w:val="both"/>
        <w:rPr>
          <w:rFonts w:ascii="Arial" w:hAnsi="Arial" w:cs="Arial"/>
          <w:sz w:val="22"/>
          <w:szCs w:val="22"/>
        </w:rPr>
      </w:pPr>
      <w:r w:rsidRPr="0080345A">
        <w:rPr>
          <w:rFonts w:ascii="Arial" w:hAnsi="Arial" w:cs="Arial"/>
          <w:b/>
          <w:bCs/>
          <w:sz w:val="22"/>
          <w:szCs w:val="22"/>
        </w:rPr>
        <w:t xml:space="preserve">A child death review must be carried out for all children under 18 years of age regardless of cause of death. This does not include stillbirths, late foetal </w:t>
      </w:r>
      <w:r w:rsidR="00572BC0" w:rsidRPr="0080345A">
        <w:rPr>
          <w:rFonts w:ascii="Arial" w:hAnsi="Arial" w:cs="Arial"/>
          <w:b/>
          <w:bCs/>
          <w:sz w:val="22"/>
          <w:szCs w:val="22"/>
        </w:rPr>
        <w:t>loss,</w:t>
      </w:r>
      <w:r w:rsidRPr="0080345A">
        <w:rPr>
          <w:rFonts w:ascii="Arial" w:hAnsi="Arial" w:cs="Arial"/>
          <w:b/>
          <w:bCs/>
          <w:sz w:val="22"/>
          <w:szCs w:val="22"/>
        </w:rPr>
        <w:t xml:space="preserve"> or terminations of pregnancy (of any gestation) carried out within the law. Cases where a baby initially survives and then subsequently dies after a planned termination of pregnancy (carried out within the law) are not subject to a child death review. </w:t>
      </w:r>
    </w:p>
    <w:p w14:paraId="0B6B091E" w14:textId="77777777" w:rsidR="00D21481" w:rsidRPr="0080345A" w:rsidRDefault="00D21481" w:rsidP="00572BC0">
      <w:pPr>
        <w:pStyle w:val="Default"/>
        <w:jc w:val="both"/>
        <w:rPr>
          <w:rFonts w:ascii="Arial" w:hAnsi="Arial" w:cs="Arial"/>
          <w:b/>
          <w:bCs/>
          <w:sz w:val="22"/>
          <w:szCs w:val="22"/>
        </w:rPr>
      </w:pPr>
    </w:p>
    <w:p w14:paraId="2B61AD99" w14:textId="6BB33ED6" w:rsidR="0080345A" w:rsidRDefault="00D21481" w:rsidP="00B550FA">
      <w:pPr>
        <w:pStyle w:val="Default"/>
        <w:jc w:val="both"/>
        <w:rPr>
          <w:rFonts w:ascii="Arial" w:hAnsi="Arial" w:cs="Arial"/>
          <w:sz w:val="22"/>
          <w:szCs w:val="22"/>
        </w:rPr>
      </w:pPr>
      <w:r w:rsidRPr="0080345A">
        <w:rPr>
          <w:rFonts w:ascii="Arial" w:hAnsi="Arial" w:cs="Arial"/>
          <w:b/>
          <w:bCs/>
          <w:sz w:val="22"/>
          <w:szCs w:val="22"/>
        </w:rPr>
        <w:t xml:space="preserve">The aims and responsibilities of CDOPs are to: </w:t>
      </w:r>
    </w:p>
    <w:p w14:paraId="772AABAE" w14:textId="5156E854" w:rsidR="00D21481" w:rsidRPr="0080345A" w:rsidRDefault="00D21481" w:rsidP="00572BC0">
      <w:pPr>
        <w:pStyle w:val="Default"/>
        <w:spacing w:after="30"/>
        <w:jc w:val="both"/>
        <w:rPr>
          <w:rFonts w:ascii="Arial" w:hAnsi="Arial" w:cs="Arial"/>
          <w:sz w:val="22"/>
          <w:szCs w:val="22"/>
        </w:rPr>
      </w:pPr>
      <w:r w:rsidRPr="0080345A">
        <w:rPr>
          <w:rFonts w:ascii="Arial" w:hAnsi="Arial" w:cs="Arial"/>
          <w:sz w:val="22"/>
          <w:szCs w:val="22"/>
        </w:rPr>
        <w:t xml:space="preserve">Request information using standardised reporting and analysis forms to capture the expertise and thoughts of the professionals that cared for the child for the purposes of the </w:t>
      </w:r>
      <w:r w:rsidR="00BC2889">
        <w:rPr>
          <w:rFonts w:ascii="Arial" w:hAnsi="Arial" w:cs="Arial"/>
          <w:sz w:val="22"/>
          <w:szCs w:val="22"/>
        </w:rPr>
        <w:t>C</w:t>
      </w:r>
      <w:r w:rsidRPr="0080345A">
        <w:rPr>
          <w:rFonts w:ascii="Arial" w:hAnsi="Arial" w:cs="Arial"/>
          <w:sz w:val="22"/>
          <w:szCs w:val="22"/>
        </w:rPr>
        <w:t xml:space="preserve">hild </w:t>
      </w:r>
      <w:r w:rsidR="00BC2889">
        <w:rPr>
          <w:rFonts w:ascii="Arial" w:hAnsi="Arial" w:cs="Arial"/>
          <w:sz w:val="22"/>
          <w:szCs w:val="22"/>
        </w:rPr>
        <w:t>D</w:t>
      </w:r>
      <w:r w:rsidRPr="0080345A">
        <w:rPr>
          <w:rFonts w:ascii="Arial" w:hAnsi="Arial" w:cs="Arial"/>
          <w:sz w:val="22"/>
          <w:szCs w:val="22"/>
        </w:rPr>
        <w:t xml:space="preserve">eath </w:t>
      </w:r>
      <w:r w:rsidR="00BC2889">
        <w:rPr>
          <w:rFonts w:ascii="Arial" w:hAnsi="Arial" w:cs="Arial"/>
          <w:sz w:val="22"/>
          <w:szCs w:val="22"/>
        </w:rPr>
        <w:t>R</w:t>
      </w:r>
      <w:r w:rsidRPr="0080345A">
        <w:rPr>
          <w:rFonts w:ascii="Arial" w:hAnsi="Arial" w:cs="Arial"/>
          <w:sz w:val="22"/>
          <w:szCs w:val="22"/>
        </w:rPr>
        <w:t xml:space="preserve">eview </w:t>
      </w:r>
      <w:r w:rsidR="00BC2889">
        <w:rPr>
          <w:rFonts w:ascii="Arial" w:hAnsi="Arial" w:cs="Arial"/>
          <w:sz w:val="22"/>
          <w:szCs w:val="22"/>
        </w:rPr>
        <w:t>P</w:t>
      </w:r>
      <w:r w:rsidRPr="0080345A">
        <w:rPr>
          <w:rFonts w:ascii="Arial" w:hAnsi="Arial" w:cs="Arial"/>
          <w:sz w:val="22"/>
          <w:szCs w:val="22"/>
        </w:rPr>
        <w:t xml:space="preserve">rocess, to which parties must comply. </w:t>
      </w:r>
    </w:p>
    <w:p w14:paraId="082DFBEB" w14:textId="77777777" w:rsidR="0080345A" w:rsidRPr="0080345A" w:rsidRDefault="0080345A" w:rsidP="00572BC0">
      <w:pPr>
        <w:pStyle w:val="Default"/>
        <w:spacing w:after="30"/>
        <w:jc w:val="both"/>
        <w:rPr>
          <w:rFonts w:ascii="Arial" w:hAnsi="Arial" w:cs="Arial"/>
          <w:sz w:val="22"/>
          <w:szCs w:val="22"/>
        </w:rPr>
      </w:pPr>
    </w:p>
    <w:p w14:paraId="3B0921C8" w14:textId="572E6371" w:rsidR="00D21481" w:rsidRPr="0080345A" w:rsidRDefault="00D21481" w:rsidP="00572BC0">
      <w:pPr>
        <w:pStyle w:val="Default"/>
        <w:spacing w:after="30"/>
        <w:jc w:val="both"/>
        <w:rPr>
          <w:rFonts w:ascii="Arial" w:hAnsi="Arial" w:cs="Arial"/>
          <w:sz w:val="22"/>
          <w:szCs w:val="22"/>
        </w:rPr>
      </w:pPr>
      <w:r w:rsidRPr="0080345A">
        <w:rPr>
          <w:rFonts w:ascii="Arial" w:hAnsi="Arial" w:cs="Arial"/>
          <w:sz w:val="22"/>
          <w:szCs w:val="22"/>
        </w:rPr>
        <w:t xml:space="preserve">Establish, as far as is possible, the cause of the child’s death. </w:t>
      </w:r>
    </w:p>
    <w:p w14:paraId="3B083386" w14:textId="77777777" w:rsidR="0080345A" w:rsidRPr="0080345A" w:rsidRDefault="0080345A" w:rsidP="00572BC0">
      <w:pPr>
        <w:pStyle w:val="Default"/>
        <w:spacing w:after="30"/>
        <w:jc w:val="both"/>
        <w:rPr>
          <w:rFonts w:ascii="Arial" w:hAnsi="Arial" w:cs="Arial"/>
          <w:sz w:val="22"/>
          <w:szCs w:val="22"/>
        </w:rPr>
      </w:pPr>
    </w:p>
    <w:p w14:paraId="6861BAF6" w14:textId="67261533" w:rsidR="00D21481" w:rsidRPr="0080345A" w:rsidRDefault="00D21481" w:rsidP="00572BC0">
      <w:pPr>
        <w:pStyle w:val="Default"/>
        <w:spacing w:after="30"/>
        <w:jc w:val="both"/>
        <w:rPr>
          <w:rFonts w:ascii="Arial" w:hAnsi="Arial" w:cs="Arial"/>
          <w:sz w:val="22"/>
          <w:szCs w:val="22"/>
        </w:rPr>
      </w:pPr>
      <w:r w:rsidRPr="0080345A">
        <w:rPr>
          <w:rFonts w:ascii="Arial" w:hAnsi="Arial" w:cs="Arial"/>
          <w:sz w:val="22"/>
          <w:szCs w:val="22"/>
        </w:rPr>
        <w:t xml:space="preserve">Identify any modifiable contributory factors. </w:t>
      </w:r>
    </w:p>
    <w:p w14:paraId="4B7CD844" w14:textId="77777777" w:rsidR="0080345A" w:rsidRPr="0080345A" w:rsidRDefault="0080345A" w:rsidP="00572BC0">
      <w:pPr>
        <w:pStyle w:val="Default"/>
        <w:spacing w:after="30"/>
        <w:jc w:val="both"/>
        <w:rPr>
          <w:rFonts w:ascii="Arial" w:hAnsi="Arial" w:cs="Arial"/>
          <w:sz w:val="22"/>
          <w:szCs w:val="22"/>
        </w:rPr>
      </w:pPr>
    </w:p>
    <w:p w14:paraId="084E703F" w14:textId="4BD40EF9" w:rsidR="00D21481" w:rsidRPr="0080345A" w:rsidRDefault="00D21481" w:rsidP="00572BC0">
      <w:pPr>
        <w:pStyle w:val="Default"/>
        <w:spacing w:after="30"/>
        <w:jc w:val="both"/>
        <w:rPr>
          <w:rFonts w:ascii="Arial" w:hAnsi="Arial" w:cs="Arial"/>
          <w:sz w:val="22"/>
          <w:szCs w:val="22"/>
        </w:rPr>
      </w:pPr>
      <w:r w:rsidRPr="0080345A">
        <w:rPr>
          <w:rFonts w:ascii="Arial" w:hAnsi="Arial" w:cs="Arial"/>
          <w:sz w:val="22"/>
          <w:szCs w:val="22"/>
        </w:rPr>
        <w:t xml:space="preserve">Learn lessons in order to reduce the risk of future child deaths and promote the health, safety </w:t>
      </w:r>
      <w:r w:rsidR="00852EC1">
        <w:rPr>
          <w:rFonts w:ascii="Arial" w:hAnsi="Arial" w:cs="Arial"/>
          <w:sz w:val="22"/>
          <w:szCs w:val="22"/>
        </w:rPr>
        <w:t xml:space="preserve">and the </w:t>
      </w:r>
      <w:r w:rsidRPr="0080345A">
        <w:rPr>
          <w:rFonts w:ascii="Arial" w:hAnsi="Arial" w:cs="Arial"/>
          <w:sz w:val="22"/>
          <w:szCs w:val="22"/>
        </w:rPr>
        <w:t>well</w:t>
      </w:r>
      <w:r w:rsidR="00852EC1">
        <w:rPr>
          <w:rFonts w:ascii="Arial" w:hAnsi="Arial" w:cs="Arial"/>
          <w:sz w:val="22"/>
          <w:szCs w:val="22"/>
        </w:rPr>
        <w:t xml:space="preserve"> </w:t>
      </w:r>
      <w:r w:rsidRPr="0080345A">
        <w:rPr>
          <w:rFonts w:ascii="Arial" w:hAnsi="Arial" w:cs="Arial"/>
          <w:sz w:val="22"/>
          <w:szCs w:val="22"/>
        </w:rPr>
        <w:t xml:space="preserve">being of other children. </w:t>
      </w:r>
    </w:p>
    <w:p w14:paraId="78570AB2" w14:textId="77777777" w:rsidR="0080345A" w:rsidRPr="0080345A" w:rsidRDefault="0080345A" w:rsidP="00572BC0">
      <w:pPr>
        <w:pStyle w:val="Default"/>
        <w:spacing w:after="30"/>
        <w:jc w:val="both"/>
        <w:rPr>
          <w:rFonts w:ascii="Arial" w:hAnsi="Arial" w:cs="Arial"/>
          <w:sz w:val="22"/>
          <w:szCs w:val="22"/>
        </w:rPr>
      </w:pPr>
    </w:p>
    <w:p w14:paraId="4434E48C" w14:textId="0F818EFC" w:rsidR="00D21481" w:rsidRPr="0080345A" w:rsidRDefault="00D21481" w:rsidP="00572BC0">
      <w:pPr>
        <w:pStyle w:val="Default"/>
        <w:spacing w:after="30"/>
        <w:jc w:val="both"/>
        <w:rPr>
          <w:rFonts w:ascii="Arial" w:hAnsi="Arial" w:cs="Arial"/>
          <w:sz w:val="22"/>
          <w:szCs w:val="22"/>
        </w:rPr>
      </w:pPr>
      <w:r w:rsidRPr="0080345A">
        <w:rPr>
          <w:rFonts w:ascii="Arial" w:hAnsi="Arial" w:cs="Arial"/>
          <w:sz w:val="22"/>
          <w:szCs w:val="22"/>
        </w:rPr>
        <w:t xml:space="preserve">Make arrangements for the analysis of information on child deaths in order to identify matters relevant to the welfare of children, to consider whether action should be taken in relation to matters identified and to inform relevant organisations as required. </w:t>
      </w:r>
    </w:p>
    <w:p w14:paraId="11BE620D" w14:textId="77777777" w:rsidR="0080345A" w:rsidRPr="0080345A" w:rsidRDefault="0080345A" w:rsidP="00572BC0">
      <w:pPr>
        <w:pStyle w:val="Default"/>
        <w:spacing w:after="30"/>
        <w:jc w:val="both"/>
        <w:rPr>
          <w:rFonts w:ascii="Arial" w:hAnsi="Arial" w:cs="Arial"/>
          <w:sz w:val="22"/>
          <w:szCs w:val="22"/>
        </w:rPr>
      </w:pPr>
    </w:p>
    <w:p w14:paraId="3C30A986" w14:textId="3E4254DC" w:rsidR="00D21481" w:rsidRPr="0080345A" w:rsidRDefault="00D21481" w:rsidP="00572BC0">
      <w:pPr>
        <w:pStyle w:val="Default"/>
        <w:spacing w:after="30"/>
        <w:jc w:val="both"/>
        <w:rPr>
          <w:rFonts w:ascii="Arial" w:hAnsi="Arial" w:cs="Arial"/>
          <w:sz w:val="22"/>
          <w:szCs w:val="22"/>
        </w:rPr>
      </w:pPr>
      <w:r w:rsidRPr="0080345A">
        <w:rPr>
          <w:rFonts w:ascii="Arial" w:hAnsi="Arial" w:cs="Arial"/>
          <w:sz w:val="22"/>
          <w:szCs w:val="22"/>
        </w:rPr>
        <w:t xml:space="preserve">Publish reports on what they have done as a result of the child death review arrangements and how effective the arrangements have been in practice. </w:t>
      </w:r>
    </w:p>
    <w:p w14:paraId="3A2FB00C" w14:textId="77777777" w:rsidR="0080345A" w:rsidRPr="0080345A" w:rsidRDefault="0080345A" w:rsidP="00572BC0">
      <w:pPr>
        <w:pStyle w:val="Default"/>
        <w:jc w:val="both"/>
        <w:rPr>
          <w:rFonts w:ascii="Arial" w:hAnsi="Arial" w:cs="Arial"/>
          <w:sz w:val="22"/>
          <w:szCs w:val="22"/>
        </w:rPr>
      </w:pPr>
    </w:p>
    <w:p w14:paraId="31E44B47" w14:textId="4FC4564D" w:rsidR="00D21481" w:rsidRPr="0080345A" w:rsidRDefault="00D21481" w:rsidP="00572BC0">
      <w:pPr>
        <w:pStyle w:val="Default"/>
        <w:jc w:val="both"/>
        <w:rPr>
          <w:rFonts w:ascii="Arial" w:hAnsi="Arial" w:cs="Arial"/>
          <w:sz w:val="22"/>
          <w:szCs w:val="22"/>
        </w:rPr>
      </w:pPr>
      <w:r w:rsidRPr="0080345A">
        <w:rPr>
          <w:rFonts w:ascii="Arial" w:hAnsi="Arial" w:cs="Arial"/>
          <w:sz w:val="22"/>
          <w:szCs w:val="22"/>
        </w:rPr>
        <w:t xml:space="preserve">Ensure that all statutory obligations are met. </w:t>
      </w:r>
    </w:p>
    <w:p w14:paraId="1E28B537" w14:textId="77777777" w:rsidR="00D21481" w:rsidRPr="0080345A" w:rsidRDefault="00D21481" w:rsidP="00572BC0">
      <w:pPr>
        <w:pStyle w:val="Default"/>
        <w:jc w:val="both"/>
        <w:rPr>
          <w:rFonts w:ascii="Arial" w:hAnsi="Arial" w:cs="Arial"/>
          <w:sz w:val="22"/>
          <w:szCs w:val="22"/>
        </w:rPr>
      </w:pPr>
    </w:p>
    <w:p w14:paraId="02BD4731" w14:textId="77777777" w:rsidR="0080345A" w:rsidRDefault="0080345A" w:rsidP="00572BC0">
      <w:pPr>
        <w:pStyle w:val="Default"/>
        <w:jc w:val="both"/>
        <w:rPr>
          <w:rFonts w:ascii="Arial" w:hAnsi="Arial" w:cs="Arial"/>
          <w:sz w:val="22"/>
          <w:szCs w:val="22"/>
        </w:rPr>
      </w:pPr>
    </w:p>
    <w:p w14:paraId="46CD01B1" w14:textId="77777777" w:rsidR="0080345A" w:rsidRDefault="0080345A" w:rsidP="00572BC0">
      <w:pPr>
        <w:pStyle w:val="Default"/>
        <w:jc w:val="both"/>
        <w:rPr>
          <w:rFonts w:ascii="Arial" w:hAnsi="Arial" w:cs="Arial"/>
          <w:sz w:val="22"/>
          <w:szCs w:val="22"/>
        </w:rPr>
      </w:pPr>
    </w:p>
    <w:p w14:paraId="02A5E4FC" w14:textId="77777777" w:rsidR="0080345A" w:rsidRDefault="0080345A" w:rsidP="00572BC0">
      <w:pPr>
        <w:pStyle w:val="Default"/>
        <w:jc w:val="both"/>
        <w:rPr>
          <w:rFonts w:ascii="Arial" w:hAnsi="Arial" w:cs="Arial"/>
          <w:sz w:val="22"/>
          <w:szCs w:val="22"/>
        </w:rPr>
      </w:pPr>
    </w:p>
    <w:p w14:paraId="2233E748" w14:textId="77777777" w:rsidR="0080345A" w:rsidRDefault="0080345A" w:rsidP="00572BC0">
      <w:pPr>
        <w:pStyle w:val="Default"/>
        <w:jc w:val="both"/>
        <w:rPr>
          <w:rFonts w:ascii="Arial" w:hAnsi="Arial" w:cs="Arial"/>
          <w:sz w:val="22"/>
          <w:szCs w:val="22"/>
        </w:rPr>
      </w:pPr>
    </w:p>
    <w:p w14:paraId="75DA1143" w14:textId="77777777" w:rsidR="0080345A" w:rsidRDefault="0080345A" w:rsidP="00572BC0">
      <w:pPr>
        <w:pStyle w:val="Default"/>
        <w:jc w:val="both"/>
        <w:rPr>
          <w:rFonts w:ascii="Arial" w:hAnsi="Arial" w:cs="Arial"/>
          <w:sz w:val="22"/>
          <w:szCs w:val="22"/>
        </w:rPr>
      </w:pPr>
    </w:p>
    <w:p w14:paraId="4103D95D" w14:textId="77777777" w:rsidR="00B550FA" w:rsidRDefault="00B550FA" w:rsidP="00572BC0">
      <w:pPr>
        <w:pStyle w:val="Default"/>
        <w:jc w:val="both"/>
        <w:rPr>
          <w:rFonts w:ascii="Arial" w:hAnsi="Arial" w:cs="Arial"/>
          <w:sz w:val="22"/>
          <w:szCs w:val="22"/>
        </w:rPr>
      </w:pPr>
    </w:p>
    <w:p w14:paraId="1ABCD154" w14:textId="6DCBDDAB" w:rsidR="00D21481" w:rsidRPr="0080345A" w:rsidRDefault="00D21481" w:rsidP="00572BC0">
      <w:pPr>
        <w:pStyle w:val="Default"/>
        <w:jc w:val="both"/>
        <w:rPr>
          <w:rFonts w:ascii="Arial" w:hAnsi="Arial" w:cs="Arial"/>
          <w:sz w:val="22"/>
          <w:szCs w:val="22"/>
        </w:rPr>
      </w:pPr>
      <w:r w:rsidRPr="0080345A">
        <w:rPr>
          <w:rFonts w:ascii="Arial" w:hAnsi="Arial" w:cs="Arial"/>
          <w:sz w:val="22"/>
          <w:szCs w:val="22"/>
        </w:rPr>
        <w:t xml:space="preserve">Many agencies will perform reviews of the care of the deceased child after their death. Examples </w:t>
      </w:r>
      <w:r w:rsidR="0080345A" w:rsidRPr="0080345A">
        <w:rPr>
          <w:rFonts w:ascii="Arial" w:hAnsi="Arial" w:cs="Arial"/>
          <w:sz w:val="22"/>
          <w:szCs w:val="22"/>
        </w:rPr>
        <w:t>include</w:t>
      </w:r>
      <w:r w:rsidRPr="0080345A">
        <w:rPr>
          <w:rFonts w:ascii="Arial" w:hAnsi="Arial" w:cs="Arial"/>
          <w:sz w:val="22"/>
          <w:szCs w:val="22"/>
        </w:rPr>
        <w:t xml:space="preserve"> </w:t>
      </w:r>
      <w:r w:rsidR="0080345A">
        <w:rPr>
          <w:rFonts w:ascii="Arial" w:hAnsi="Arial" w:cs="Arial"/>
          <w:sz w:val="22"/>
          <w:szCs w:val="22"/>
        </w:rPr>
        <w:t>S</w:t>
      </w:r>
      <w:r w:rsidRPr="0080345A">
        <w:rPr>
          <w:rFonts w:ascii="Arial" w:hAnsi="Arial" w:cs="Arial"/>
          <w:sz w:val="22"/>
          <w:szCs w:val="22"/>
        </w:rPr>
        <w:t xml:space="preserve">erious </w:t>
      </w:r>
      <w:r w:rsidR="0080345A">
        <w:rPr>
          <w:rFonts w:ascii="Arial" w:hAnsi="Arial" w:cs="Arial"/>
          <w:sz w:val="22"/>
          <w:szCs w:val="22"/>
        </w:rPr>
        <w:t>I</w:t>
      </w:r>
      <w:r w:rsidRPr="0080345A">
        <w:rPr>
          <w:rFonts w:ascii="Arial" w:hAnsi="Arial" w:cs="Arial"/>
          <w:sz w:val="22"/>
          <w:szCs w:val="22"/>
        </w:rPr>
        <w:t xml:space="preserve">ncidents (SUI) review, a </w:t>
      </w:r>
      <w:r w:rsidR="0080345A">
        <w:rPr>
          <w:rFonts w:ascii="Arial" w:hAnsi="Arial" w:cs="Arial"/>
          <w:sz w:val="22"/>
          <w:szCs w:val="22"/>
        </w:rPr>
        <w:t>C</w:t>
      </w:r>
      <w:r w:rsidRPr="0080345A">
        <w:rPr>
          <w:rFonts w:ascii="Arial" w:hAnsi="Arial" w:cs="Arial"/>
          <w:sz w:val="22"/>
          <w:szCs w:val="22"/>
        </w:rPr>
        <w:t xml:space="preserve">hild </w:t>
      </w:r>
      <w:r w:rsidR="0080345A">
        <w:rPr>
          <w:rFonts w:ascii="Arial" w:hAnsi="Arial" w:cs="Arial"/>
          <w:sz w:val="22"/>
          <w:szCs w:val="22"/>
        </w:rPr>
        <w:t>D</w:t>
      </w:r>
      <w:r w:rsidRPr="0080345A">
        <w:rPr>
          <w:rFonts w:ascii="Arial" w:hAnsi="Arial" w:cs="Arial"/>
          <w:sz w:val="22"/>
          <w:szCs w:val="22"/>
        </w:rPr>
        <w:t xml:space="preserve">eath </w:t>
      </w:r>
      <w:r w:rsidR="0080345A">
        <w:rPr>
          <w:rFonts w:ascii="Arial" w:hAnsi="Arial" w:cs="Arial"/>
          <w:sz w:val="22"/>
          <w:szCs w:val="22"/>
        </w:rPr>
        <w:t>R</w:t>
      </w:r>
      <w:r w:rsidRPr="0080345A">
        <w:rPr>
          <w:rFonts w:ascii="Arial" w:hAnsi="Arial" w:cs="Arial"/>
          <w:sz w:val="22"/>
          <w:szCs w:val="22"/>
        </w:rPr>
        <w:t xml:space="preserve">eview meeting (often called an M&amp;M), a </w:t>
      </w:r>
      <w:r w:rsidR="0080345A">
        <w:rPr>
          <w:rFonts w:ascii="Arial" w:hAnsi="Arial" w:cs="Arial"/>
          <w:sz w:val="22"/>
          <w:szCs w:val="22"/>
        </w:rPr>
        <w:t>P</w:t>
      </w:r>
      <w:r w:rsidRPr="0080345A">
        <w:rPr>
          <w:rFonts w:ascii="Arial" w:hAnsi="Arial" w:cs="Arial"/>
          <w:sz w:val="22"/>
          <w:szCs w:val="22"/>
        </w:rPr>
        <w:t xml:space="preserve">erinatal </w:t>
      </w:r>
      <w:r w:rsidR="0080345A">
        <w:rPr>
          <w:rFonts w:ascii="Arial" w:hAnsi="Arial" w:cs="Arial"/>
          <w:sz w:val="22"/>
          <w:szCs w:val="22"/>
        </w:rPr>
        <w:t>M</w:t>
      </w:r>
      <w:r w:rsidRPr="0080345A">
        <w:rPr>
          <w:rFonts w:ascii="Arial" w:hAnsi="Arial" w:cs="Arial"/>
          <w:sz w:val="22"/>
          <w:szCs w:val="22"/>
        </w:rPr>
        <w:t xml:space="preserve">ortality </w:t>
      </w:r>
      <w:r w:rsidR="0080345A">
        <w:rPr>
          <w:rFonts w:ascii="Arial" w:hAnsi="Arial" w:cs="Arial"/>
          <w:sz w:val="22"/>
          <w:szCs w:val="22"/>
        </w:rPr>
        <w:t>R</w:t>
      </w:r>
      <w:r w:rsidRPr="0080345A">
        <w:rPr>
          <w:rFonts w:ascii="Arial" w:hAnsi="Arial" w:cs="Arial"/>
          <w:sz w:val="22"/>
          <w:szCs w:val="22"/>
        </w:rPr>
        <w:t xml:space="preserve">eview </w:t>
      </w:r>
      <w:r w:rsidR="0080345A">
        <w:rPr>
          <w:rFonts w:ascii="Arial" w:hAnsi="Arial" w:cs="Arial"/>
          <w:sz w:val="22"/>
          <w:szCs w:val="22"/>
        </w:rPr>
        <w:t>T</w:t>
      </w:r>
      <w:r w:rsidRPr="0080345A">
        <w:rPr>
          <w:rFonts w:ascii="Arial" w:hAnsi="Arial" w:cs="Arial"/>
          <w:sz w:val="22"/>
          <w:szCs w:val="22"/>
        </w:rPr>
        <w:t xml:space="preserve">ool meeting (PMRT) or a </w:t>
      </w:r>
      <w:r w:rsidR="0080345A">
        <w:rPr>
          <w:rFonts w:ascii="Arial" w:hAnsi="Arial" w:cs="Arial"/>
          <w:sz w:val="22"/>
          <w:szCs w:val="22"/>
        </w:rPr>
        <w:t>N</w:t>
      </w:r>
      <w:r w:rsidRPr="0080345A">
        <w:rPr>
          <w:rFonts w:ascii="Arial" w:hAnsi="Arial" w:cs="Arial"/>
          <w:sz w:val="22"/>
          <w:szCs w:val="22"/>
        </w:rPr>
        <w:t xml:space="preserve">etwork </w:t>
      </w:r>
      <w:r w:rsidR="0080345A">
        <w:rPr>
          <w:rFonts w:ascii="Arial" w:hAnsi="Arial" w:cs="Arial"/>
          <w:sz w:val="22"/>
          <w:szCs w:val="22"/>
        </w:rPr>
        <w:t>R</w:t>
      </w:r>
      <w:r w:rsidRPr="0080345A">
        <w:rPr>
          <w:rFonts w:ascii="Arial" w:hAnsi="Arial" w:cs="Arial"/>
          <w:sz w:val="22"/>
          <w:szCs w:val="22"/>
        </w:rPr>
        <w:t xml:space="preserve">eview </w:t>
      </w:r>
      <w:r w:rsidR="0080345A">
        <w:rPr>
          <w:rFonts w:ascii="Arial" w:hAnsi="Arial" w:cs="Arial"/>
          <w:sz w:val="22"/>
          <w:szCs w:val="22"/>
        </w:rPr>
        <w:t>m</w:t>
      </w:r>
      <w:r w:rsidRPr="0080345A">
        <w:rPr>
          <w:rFonts w:ascii="Arial" w:hAnsi="Arial" w:cs="Arial"/>
          <w:sz w:val="22"/>
          <w:szCs w:val="22"/>
        </w:rPr>
        <w:t xml:space="preserve">eeting. There may also be independent reviews by other agencies such as a </w:t>
      </w:r>
      <w:r w:rsidR="0080345A">
        <w:rPr>
          <w:rFonts w:ascii="Arial" w:hAnsi="Arial" w:cs="Arial"/>
          <w:sz w:val="22"/>
          <w:szCs w:val="22"/>
        </w:rPr>
        <w:t>S</w:t>
      </w:r>
      <w:r w:rsidRPr="0080345A">
        <w:rPr>
          <w:rFonts w:ascii="Arial" w:hAnsi="Arial" w:cs="Arial"/>
          <w:sz w:val="22"/>
          <w:szCs w:val="22"/>
        </w:rPr>
        <w:t xml:space="preserve">erious </w:t>
      </w:r>
      <w:r w:rsidR="0080345A">
        <w:rPr>
          <w:rFonts w:ascii="Arial" w:hAnsi="Arial" w:cs="Arial"/>
          <w:sz w:val="22"/>
          <w:szCs w:val="22"/>
        </w:rPr>
        <w:t>C</w:t>
      </w:r>
      <w:r w:rsidRPr="0080345A">
        <w:rPr>
          <w:rFonts w:ascii="Arial" w:hAnsi="Arial" w:cs="Arial"/>
          <w:sz w:val="22"/>
          <w:szCs w:val="22"/>
        </w:rPr>
        <w:t xml:space="preserve">ase </w:t>
      </w:r>
      <w:r w:rsidR="0080345A">
        <w:rPr>
          <w:rFonts w:ascii="Arial" w:hAnsi="Arial" w:cs="Arial"/>
          <w:sz w:val="22"/>
          <w:szCs w:val="22"/>
        </w:rPr>
        <w:t>R</w:t>
      </w:r>
      <w:r w:rsidRPr="0080345A">
        <w:rPr>
          <w:rFonts w:ascii="Arial" w:hAnsi="Arial" w:cs="Arial"/>
          <w:sz w:val="22"/>
          <w:szCs w:val="22"/>
        </w:rPr>
        <w:t>eview</w:t>
      </w:r>
      <w:r w:rsidR="0080345A">
        <w:rPr>
          <w:rFonts w:ascii="Arial" w:hAnsi="Arial" w:cs="Arial"/>
          <w:sz w:val="22"/>
          <w:szCs w:val="22"/>
        </w:rPr>
        <w:t>s</w:t>
      </w:r>
      <w:r w:rsidRPr="0080345A">
        <w:rPr>
          <w:rFonts w:ascii="Arial" w:hAnsi="Arial" w:cs="Arial"/>
          <w:sz w:val="22"/>
          <w:szCs w:val="22"/>
        </w:rPr>
        <w:t xml:space="preserve"> or HSIB investigations. </w:t>
      </w:r>
    </w:p>
    <w:p w14:paraId="5223C069" w14:textId="77777777" w:rsidR="0080345A" w:rsidRPr="0080345A" w:rsidRDefault="0080345A" w:rsidP="00572BC0">
      <w:pPr>
        <w:pStyle w:val="Default"/>
        <w:jc w:val="both"/>
        <w:rPr>
          <w:rFonts w:ascii="Arial" w:hAnsi="Arial" w:cs="Arial"/>
          <w:sz w:val="22"/>
          <w:szCs w:val="22"/>
        </w:rPr>
      </w:pPr>
    </w:p>
    <w:p w14:paraId="58B74EE4" w14:textId="5281A1A9" w:rsidR="00D21481" w:rsidRPr="0080345A" w:rsidRDefault="00D21481" w:rsidP="00572BC0">
      <w:pPr>
        <w:pStyle w:val="Default"/>
        <w:jc w:val="both"/>
        <w:rPr>
          <w:rFonts w:ascii="Arial" w:hAnsi="Arial" w:cs="Arial"/>
          <w:sz w:val="22"/>
          <w:szCs w:val="22"/>
        </w:rPr>
      </w:pPr>
      <w:r w:rsidRPr="0080345A">
        <w:rPr>
          <w:rFonts w:ascii="Arial" w:hAnsi="Arial" w:cs="Arial"/>
          <w:sz w:val="22"/>
          <w:szCs w:val="22"/>
        </w:rPr>
        <w:t xml:space="preserve">It is important that we are aware of what investigations are occurring (including criminal or coronial investigations). We appreciate that these investigations can often take some time to complete. Once completed, we would require the provider to share any significant learning with us. </w:t>
      </w:r>
    </w:p>
    <w:p w14:paraId="58B1F19E" w14:textId="77777777" w:rsidR="0080345A" w:rsidRPr="0080345A" w:rsidRDefault="0080345A" w:rsidP="00572BC0">
      <w:pPr>
        <w:pStyle w:val="Default"/>
        <w:jc w:val="both"/>
        <w:rPr>
          <w:rFonts w:ascii="Arial" w:hAnsi="Arial" w:cs="Arial"/>
          <w:sz w:val="22"/>
          <w:szCs w:val="22"/>
        </w:rPr>
      </w:pPr>
    </w:p>
    <w:p w14:paraId="503DC44F" w14:textId="77777777" w:rsidR="0080345A" w:rsidRDefault="00D21481" w:rsidP="0080345A">
      <w:pPr>
        <w:pStyle w:val="Default"/>
        <w:jc w:val="both"/>
        <w:rPr>
          <w:rFonts w:ascii="Arial" w:hAnsi="Arial" w:cs="Arial"/>
          <w:sz w:val="22"/>
          <w:szCs w:val="22"/>
        </w:rPr>
      </w:pPr>
      <w:r w:rsidRPr="0080345A">
        <w:rPr>
          <w:rFonts w:ascii="Arial" w:hAnsi="Arial" w:cs="Arial"/>
          <w:sz w:val="22"/>
          <w:szCs w:val="22"/>
        </w:rPr>
        <w:t>Once all the information is received then we will present the case at CDOP.</w:t>
      </w:r>
    </w:p>
    <w:p w14:paraId="755D9D6E" w14:textId="77777777" w:rsidR="0080345A" w:rsidRDefault="0080345A" w:rsidP="0080345A">
      <w:pPr>
        <w:pStyle w:val="Default"/>
        <w:jc w:val="both"/>
        <w:rPr>
          <w:rFonts w:ascii="Arial" w:hAnsi="Arial" w:cs="Arial"/>
          <w:sz w:val="22"/>
          <w:szCs w:val="22"/>
        </w:rPr>
      </w:pPr>
    </w:p>
    <w:p w14:paraId="4C545EED" w14:textId="236D6E63" w:rsidR="00D21481" w:rsidRPr="0080345A" w:rsidRDefault="0080345A" w:rsidP="0080345A">
      <w:pPr>
        <w:pStyle w:val="Default"/>
        <w:jc w:val="both"/>
        <w:rPr>
          <w:rFonts w:ascii="Arial" w:hAnsi="Arial" w:cs="Arial"/>
          <w:b/>
          <w:bCs/>
          <w:color w:val="auto"/>
          <w:sz w:val="22"/>
          <w:szCs w:val="22"/>
        </w:rPr>
      </w:pPr>
      <w:r w:rsidRPr="0080345A">
        <w:rPr>
          <w:rFonts w:ascii="Arial" w:hAnsi="Arial" w:cs="Arial"/>
          <w:b/>
          <w:bCs/>
          <w:i/>
          <w:iCs/>
          <w:color w:val="auto"/>
          <w:sz w:val="22"/>
          <w:szCs w:val="22"/>
        </w:rPr>
        <w:t>F</w:t>
      </w:r>
      <w:r w:rsidR="00D21481" w:rsidRPr="0080345A">
        <w:rPr>
          <w:rFonts w:ascii="Arial" w:hAnsi="Arial" w:cs="Arial"/>
          <w:b/>
          <w:bCs/>
          <w:i/>
          <w:iCs/>
          <w:color w:val="auto"/>
          <w:sz w:val="22"/>
          <w:szCs w:val="22"/>
        </w:rPr>
        <w:t>or further information</w:t>
      </w:r>
      <w:r>
        <w:rPr>
          <w:rFonts w:ascii="Arial" w:hAnsi="Arial" w:cs="Arial"/>
          <w:b/>
          <w:bCs/>
          <w:color w:val="auto"/>
          <w:sz w:val="22"/>
          <w:szCs w:val="22"/>
        </w:rPr>
        <w:t>:</w:t>
      </w:r>
      <w:r w:rsidR="00D21481" w:rsidRPr="0080345A">
        <w:rPr>
          <w:rFonts w:ascii="Arial" w:hAnsi="Arial" w:cs="Arial"/>
          <w:b/>
          <w:bCs/>
          <w:color w:val="auto"/>
          <w:sz w:val="22"/>
          <w:szCs w:val="22"/>
        </w:rPr>
        <w:t xml:space="preserve"> </w:t>
      </w:r>
    </w:p>
    <w:p w14:paraId="3ADD3DF6" w14:textId="77777777" w:rsidR="0080345A" w:rsidRDefault="0080345A" w:rsidP="00572BC0">
      <w:pPr>
        <w:pStyle w:val="Default"/>
        <w:jc w:val="both"/>
        <w:rPr>
          <w:rFonts w:ascii="Arial" w:hAnsi="Arial" w:cs="Arial"/>
          <w:b/>
          <w:bCs/>
          <w:color w:val="auto"/>
          <w:sz w:val="22"/>
          <w:szCs w:val="22"/>
        </w:rPr>
      </w:pPr>
    </w:p>
    <w:p w14:paraId="5BCA8B5A" w14:textId="38309552" w:rsidR="00D21481" w:rsidRPr="0080345A" w:rsidRDefault="00D21481" w:rsidP="00572BC0">
      <w:pPr>
        <w:pStyle w:val="Default"/>
        <w:jc w:val="both"/>
        <w:rPr>
          <w:rFonts w:ascii="Arial" w:hAnsi="Arial" w:cs="Arial"/>
          <w:color w:val="auto"/>
          <w:sz w:val="22"/>
          <w:szCs w:val="22"/>
        </w:rPr>
      </w:pPr>
      <w:r w:rsidRPr="0080345A">
        <w:rPr>
          <w:rFonts w:ascii="Arial" w:hAnsi="Arial" w:cs="Arial"/>
          <w:b/>
          <w:bCs/>
          <w:color w:val="auto"/>
          <w:sz w:val="22"/>
          <w:szCs w:val="22"/>
        </w:rPr>
        <w:t>Child Death Review Statutory and Operational Guidance</w:t>
      </w:r>
      <w:r w:rsidRPr="0080345A">
        <w:rPr>
          <w:rFonts w:ascii="Arial" w:hAnsi="Arial" w:cs="Arial"/>
          <w:color w:val="auto"/>
          <w:sz w:val="22"/>
          <w:szCs w:val="22"/>
        </w:rPr>
        <w:t xml:space="preserve">: </w:t>
      </w:r>
    </w:p>
    <w:p w14:paraId="0450F30F" w14:textId="5D3BA3B1" w:rsidR="00D21481" w:rsidRDefault="005E3A72" w:rsidP="00572BC0">
      <w:pPr>
        <w:jc w:val="both"/>
        <w:rPr>
          <w:rFonts w:ascii="Arial" w:hAnsi="Arial" w:cs="Arial"/>
          <w:color w:val="0000FF"/>
        </w:rPr>
      </w:pPr>
      <w:hyperlink r:id="rId9" w:history="1">
        <w:r w:rsidR="00B550FA" w:rsidRPr="008177DC">
          <w:rPr>
            <w:rStyle w:val="Hyperlink"/>
            <w:rFonts w:ascii="Arial" w:hAnsi="Arial" w:cs="Arial"/>
          </w:rPr>
          <w:t>https://assets.publishing.service.gov.uk/government/uploads/system/uploads/attachment_data/file/859302/child-death-review-statutory-and-operational-guidance-england.pdf</w:t>
        </w:r>
      </w:hyperlink>
    </w:p>
    <w:p w14:paraId="57CA9C82" w14:textId="1A842051" w:rsidR="007E4333" w:rsidRPr="0080345A" w:rsidRDefault="007E4333" w:rsidP="00572BC0">
      <w:pPr>
        <w:pStyle w:val="Default"/>
        <w:jc w:val="both"/>
        <w:rPr>
          <w:rFonts w:ascii="Arial" w:hAnsi="Arial" w:cs="Arial"/>
          <w:sz w:val="22"/>
          <w:szCs w:val="22"/>
        </w:rPr>
      </w:pPr>
    </w:p>
    <w:p w14:paraId="2888336D" w14:textId="12E30471" w:rsidR="00D21481" w:rsidRPr="0080345A" w:rsidRDefault="005E3A72" w:rsidP="00572BC0">
      <w:pPr>
        <w:pStyle w:val="Default"/>
        <w:jc w:val="both"/>
        <w:rPr>
          <w:color w:val="auto"/>
          <w:sz w:val="22"/>
          <w:szCs w:val="22"/>
        </w:rPr>
      </w:pPr>
      <w:hyperlink r:id="rId10" w:history="1">
        <w:r w:rsidR="007E4333" w:rsidRPr="0080345A">
          <w:rPr>
            <w:rStyle w:val="Hyperlink"/>
            <w:rFonts w:ascii="Arial" w:hAnsi="Arial" w:cs="Arial"/>
            <w:sz w:val="22"/>
            <w:szCs w:val="22"/>
          </w:rPr>
          <w:t>Child Death Overview Process (CDOP) Induction Training - YouTube</w:t>
        </w:r>
      </w:hyperlink>
    </w:p>
    <w:sectPr w:rsidR="00D21481" w:rsidRPr="0080345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D3EA" w14:textId="77777777" w:rsidR="00273318" w:rsidRDefault="00273318" w:rsidP="00273318">
      <w:pPr>
        <w:spacing w:after="0" w:line="240" w:lineRule="auto"/>
      </w:pPr>
      <w:r>
        <w:separator/>
      </w:r>
    </w:p>
  </w:endnote>
  <w:endnote w:type="continuationSeparator" w:id="0">
    <w:p w14:paraId="1ECABA0A" w14:textId="77777777" w:rsidR="00273318" w:rsidRDefault="00273318" w:rsidP="0027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568746"/>
      <w:docPartObj>
        <w:docPartGallery w:val="Page Numbers (Bottom of Page)"/>
        <w:docPartUnique/>
      </w:docPartObj>
    </w:sdtPr>
    <w:sdtEndPr>
      <w:rPr>
        <w:noProof/>
      </w:rPr>
    </w:sdtEndPr>
    <w:sdtContent>
      <w:p w14:paraId="19BB2828" w14:textId="287336CE" w:rsidR="00273318" w:rsidRDefault="00273318">
        <w:pPr>
          <w:pStyle w:val="Footer"/>
          <w:jc w:val="center"/>
        </w:pPr>
        <w:r>
          <w:rPr>
            <w:noProof/>
          </w:rPr>
          <mc:AlternateContent>
            <mc:Choice Requires="wps">
              <w:drawing>
                <wp:inline distT="0" distB="0" distL="0" distR="0" wp14:anchorId="6BA1FFDA" wp14:editId="16399102">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8A70B7E"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anchorlock/>
                </v:shape>
              </w:pict>
            </mc:Fallback>
          </mc:AlternateContent>
        </w:r>
      </w:p>
      <w:p w14:paraId="3C003FA1" w14:textId="01189E08" w:rsidR="00273318" w:rsidRDefault="002733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3AB618" w14:textId="77777777" w:rsidR="00273318" w:rsidRDefault="0027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9375" w14:textId="77777777" w:rsidR="00273318" w:rsidRDefault="00273318" w:rsidP="00273318">
      <w:pPr>
        <w:spacing w:after="0" w:line="240" w:lineRule="auto"/>
      </w:pPr>
      <w:r>
        <w:separator/>
      </w:r>
    </w:p>
  </w:footnote>
  <w:footnote w:type="continuationSeparator" w:id="0">
    <w:p w14:paraId="4BA478C5" w14:textId="77777777" w:rsidR="00273318" w:rsidRDefault="00273318" w:rsidP="0027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81"/>
    <w:rsid w:val="00273318"/>
    <w:rsid w:val="00572BC0"/>
    <w:rsid w:val="005E3A72"/>
    <w:rsid w:val="007E4333"/>
    <w:rsid w:val="0080345A"/>
    <w:rsid w:val="00852EC1"/>
    <w:rsid w:val="009F18A4"/>
    <w:rsid w:val="00B550FA"/>
    <w:rsid w:val="00BC2889"/>
    <w:rsid w:val="00D21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9B132"/>
  <w15:chartTrackingRefBased/>
  <w15:docId w15:val="{E4C22CB9-6826-421E-A9A1-AB91CB7F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148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E4333"/>
    <w:rPr>
      <w:color w:val="0000FF"/>
      <w:u w:val="single"/>
    </w:rPr>
  </w:style>
  <w:style w:type="paragraph" w:styleId="Header">
    <w:name w:val="header"/>
    <w:basedOn w:val="Normal"/>
    <w:link w:val="HeaderChar"/>
    <w:uiPriority w:val="99"/>
    <w:unhideWhenUsed/>
    <w:rsid w:val="00273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318"/>
  </w:style>
  <w:style w:type="paragraph" w:styleId="Footer">
    <w:name w:val="footer"/>
    <w:basedOn w:val="Normal"/>
    <w:link w:val="FooterChar"/>
    <w:uiPriority w:val="99"/>
    <w:unhideWhenUsed/>
    <w:rsid w:val="00273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318"/>
  </w:style>
  <w:style w:type="character" w:styleId="FollowedHyperlink">
    <w:name w:val="FollowedHyperlink"/>
    <w:basedOn w:val="DefaultParagraphFont"/>
    <w:uiPriority w:val="99"/>
    <w:semiHidden/>
    <w:unhideWhenUsed/>
    <w:rsid w:val="00B550FA"/>
    <w:rPr>
      <w:color w:val="800080" w:themeColor="followedHyperlink"/>
      <w:u w:val="single"/>
    </w:rPr>
  </w:style>
  <w:style w:type="character" w:styleId="UnresolvedMention">
    <w:name w:val="Unresolved Mention"/>
    <w:basedOn w:val="DefaultParagraphFont"/>
    <w:uiPriority w:val="99"/>
    <w:semiHidden/>
    <w:unhideWhenUsed/>
    <w:rsid w:val="00B5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9.png@01D5DC2C.D0F50D1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youtube.com/watch?v=lGFjqvteLBM&amp;feature=youtu.be" TargetMode="External"/><Relationship Id="rId4" Type="http://schemas.openxmlformats.org/officeDocument/2006/relationships/footnotes" Target="footnotes.xml"/><Relationship Id="rId9" Type="http://schemas.openxmlformats.org/officeDocument/2006/relationships/hyperlink" Target="https://assets.publishing.service.gov.uk/government/uploads/system/uploads/attachment_data/file/859302/child-death-review-statutory-and-operational-guidance-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3392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Bernadette (SHROPSHIRE COMMUNITY HEALTH NHS TRUST)</dc:creator>
  <cp:keywords/>
  <dc:description/>
  <cp:lastModifiedBy>JONES, Bernadette (SHROPSHIRE COMMUNITY HEALTH NHS TRUST)</cp:lastModifiedBy>
  <cp:revision>2</cp:revision>
  <dcterms:created xsi:type="dcterms:W3CDTF">2022-03-29T12:08:00Z</dcterms:created>
  <dcterms:modified xsi:type="dcterms:W3CDTF">2022-03-29T12:08:00Z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-2099866597</vt:i4>
  </property>
  <property fmtid="{D5CDD505-2E9C-101B-9397-08002B2CF9AE}" pid="3" name="_NewReviewCycle">
    <vt:lpwstr/>
  </property>
  <property fmtid="{D5CDD505-2E9C-101B-9397-08002B2CF9AE}" pid="4" name="_EmailSubject">
    <vt:lpwstr>Summary docs: CDOP and SUDiC - for NAI event</vt:lpwstr>
  </property>
  <property fmtid="{D5CDD505-2E9C-101B-9397-08002B2CF9AE}" pid="5" name="_AuthorEmail">
    <vt:lpwstr>bernadette.jones1@nhs.net</vt:lpwstr>
  </property>
  <property fmtid="{D5CDD505-2E9C-101B-9397-08002B2CF9AE}" pid="6" name="_AuthorEmailDisplayName">
    <vt:lpwstr>JONES, Bernadette (SHROPSHIRE COMMUNITY HEALTH NHS TRUST)</vt:lpwstr>
  </property>
  <property fmtid="{D5CDD505-2E9C-101B-9397-08002B2CF9AE}" pid="7" name="_PreviousAdHocReviewCycleID">
    <vt:i4>1503917915</vt:i4>
  </property>
</Properties>
</file>